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0B3B2063"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C22AC0">
        <w:rPr>
          <w:rFonts w:ascii="Arial" w:hAnsi="Arial" w:cs="Arial"/>
          <w:b/>
          <w:bCs/>
          <w:sz w:val="28"/>
        </w:rPr>
        <w:t>4350</w:t>
      </w:r>
    </w:p>
    <w:p w14:paraId="71FA3278" w14:textId="477222FF" w:rsidR="00A57144" w:rsidRPr="009513AC" w:rsidRDefault="00A276F4" w:rsidP="00A57144">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198A25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8264F7">
        <w:rPr>
          <w:sz w:val="24"/>
          <w:lang w:val="en-US"/>
        </w:rPr>
        <w:t>Remaining issues on j</w:t>
      </w:r>
      <w:r w:rsidR="00A276F4" w:rsidRPr="00A276F4">
        <w:rPr>
          <w:sz w:val="24"/>
          <w:lang w:val="en-US"/>
        </w:rPr>
        <w:t>oint channel estimation for PUSCH and PUCCH</w:t>
      </w:r>
    </w:p>
    <w:p w14:paraId="33948831" w14:textId="559DB82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w:t>
      </w:r>
      <w:r w:rsidR="003C3DC8">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240B63ED"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546B31">
        <w:rPr>
          <w:rFonts w:eastAsiaTheme="minorEastAsia"/>
          <w:sz w:val="22"/>
          <w:szCs w:val="22"/>
          <w:lang w:val="en-US"/>
        </w:rPr>
        <w:t>joint channel estimation for PUSCH</w:t>
      </w:r>
      <w:r w:rsidR="00546B31">
        <w:rPr>
          <w:sz w:val="22"/>
          <w:szCs w:val="22"/>
          <w:lang w:val="en-US"/>
        </w:rPr>
        <w:t xml:space="preserve"> </w:t>
      </w:r>
      <w:r w:rsidR="0032359A">
        <w:rPr>
          <w:sz w:val="22"/>
          <w:szCs w:val="22"/>
          <w:lang w:val="en-US"/>
        </w:rPr>
        <w:t xml:space="preserve">and PUCCH </w:t>
      </w:r>
      <w:r w:rsidR="00546B31">
        <w:rPr>
          <w:sz w:val="22"/>
          <w:szCs w:val="22"/>
          <w:lang w:val="en-US"/>
        </w:rPr>
        <w:t>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27126AFD" w14:textId="37BDB3C3" w:rsidR="00422BED" w:rsidRPr="000403CC" w:rsidRDefault="005768AF" w:rsidP="005025F7">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r w:rsidR="0032359A">
        <w:rPr>
          <w:rFonts w:eastAsia="ＭＳ 明朝"/>
          <w:b/>
          <w:bCs/>
          <w:szCs w:val="24"/>
          <w:lang w:val="en-US"/>
        </w:rPr>
        <w:t xml:space="preserve"> and PUCCH</w:t>
      </w:r>
    </w:p>
    <w:p w14:paraId="6056C82F" w14:textId="135425A0" w:rsidR="005B6074" w:rsidRDefault="000403CC" w:rsidP="003714D0">
      <w:pPr>
        <w:rPr>
          <w:rFonts w:eastAsiaTheme="minorEastAsia"/>
          <w:sz w:val="21"/>
          <w:szCs w:val="21"/>
        </w:rPr>
      </w:pPr>
      <w:r>
        <w:rPr>
          <w:rFonts w:eastAsiaTheme="minorEastAsia"/>
          <w:sz w:val="22"/>
          <w:szCs w:val="22"/>
          <w:lang w:val="en-US"/>
        </w:rPr>
        <w:t>TPC command procedure with DMRS bundling still has not been agreed yet. However, c</w:t>
      </w:r>
      <w:r w:rsidR="005B6074">
        <w:rPr>
          <w:rFonts w:eastAsiaTheme="minorEastAsia"/>
          <w:sz w:val="22"/>
          <w:szCs w:val="22"/>
          <w:lang w:val="en-US"/>
        </w:rPr>
        <w:t>ompanies have different interpretation</w:t>
      </w:r>
      <w:r w:rsidR="00CC4D24">
        <w:rPr>
          <w:rFonts w:eastAsiaTheme="minorEastAsia"/>
          <w:sz w:val="22"/>
          <w:szCs w:val="22"/>
          <w:lang w:val="en-US"/>
        </w:rPr>
        <w:t>s</w:t>
      </w:r>
      <w:r w:rsidR="005B6074">
        <w:rPr>
          <w:rFonts w:eastAsiaTheme="minorEastAsia"/>
          <w:sz w:val="22"/>
          <w:szCs w:val="22"/>
          <w:lang w:val="en-US"/>
        </w:rPr>
        <w:t xml:space="preserve"> regarding the Rel-15/16 TPC command procedure </w:t>
      </w:r>
      <w:r w:rsidR="00020A2F">
        <w:rPr>
          <w:rFonts w:eastAsiaTheme="minorEastAsia"/>
          <w:sz w:val="22"/>
          <w:szCs w:val="22"/>
          <w:lang w:val="en-US"/>
        </w:rPr>
        <w:t xml:space="preserve">of PUSCH </w:t>
      </w:r>
      <w:r w:rsidR="005B6074">
        <w:rPr>
          <w:rFonts w:eastAsiaTheme="minorEastAsia"/>
          <w:sz w:val="22"/>
          <w:szCs w:val="22"/>
          <w:lang w:val="en-US"/>
        </w:rPr>
        <w:t xml:space="preserve">in </w:t>
      </w:r>
      <w:r w:rsidR="00FD6037">
        <w:rPr>
          <w:rFonts w:eastAsiaTheme="minorEastAsia"/>
          <w:sz w:val="22"/>
          <w:szCs w:val="22"/>
          <w:lang w:val="en-US"/>
        </w:rPr>
        <w:t xml:space="preserve">the following </w:t>
      </w:r>
      <w:r w:rsidR="005B6074">
        <w:rPr>
          <w:rFonts w:eastAsiaTheme="minorEastAsia"/>
          <w:sz w:val="22"/>
          <w:szCs w:val="22"/>
          <w:lang w:val="en-US"/>
        </w:rPr>
        <w:t>two aspects</w:t>
      </w:r>
      <w:r w:rsidR="00FD6037">
        <w:rPr>
          <w:rFonts w:eastAsiaTheme="minorEastAsia"/>
          <w:sz w:val="22"/>
          <w:szCs w:val="22"/>
          <w:lang w:val="en-US"/>
        </w:rPr>
        <w:t>.</w:t>
      </w:r>
      <w:r w:rsidR="005B6074">
        <w:rPr>
          <w:rFonts w:eastAsiaTheme="minorEastAsia"/>
          <w:sz w:val="21"/>
          <w:szCs w:val="21"/>
        </w:rPr>
        <w:t xml:space="preserve"> </w:t>
      </w:r>
    </w:p>
    <w:p w14:paraId="78E8A14A" w14:textId="77777777" w:rsidR="00CC4D24" w:rsidRDefault="00CC4D24" w:rsidP="003714D0">
      <w:pPr>
        <w:rPr>
          <w:rFonts w:eastAsiaTheme="minorEastAsia"/>
          <w:sz w:val="21"/>
          <w:szCs w:val="21"/>
        </w:rPr>
      </w:pPr>
    </w:p>
    <w:p w14:paraId="7F0DF919" w14:textId="21636ECB" w:rsidR="00265A49" w:rsidRPr="00265A49" w:rsidRDefault="00265A49" w:rsidP="00AC3975">
      <w:pPr>
        <w:pStyle w:val="aff6"/>
        <w:numPr>
          <w:ilvl w:val="0"/>
          <w:numId w:val="26"/>
        </w:numPr>
        <w:autoSpaceDE w:val="0"/>
        <w:autoSpaceDN w:val="0"/>
        <w:adjustRightInd w:val="0"/>
        <w:snapToGrid w:val="0"/>
        <w:spacing w:after="120" w:line="259" w:lineRule="auto"/>
        <w:ind w:leftChars="0"/>
        <w:jc w:val="both"/>
        <w:rPr>
          <w:b/>
          <w:sz w:val="21"/>
          <w:szCs w:val="21"/>
        </w:rPr>
      </w:pPr>
      <w:r>
        <w:rPr>
          <w:b/>
          <w:sz w:val="21"/>
          <w:szCs w:val="21"/>
        </w:rPr>
        <w:t>D</w:t>
      </w:r>
      <w:r w:rsidRPr="00265A49">
        <w:rPr>
          <w:b/>
          <w:sz w:val="21"/>
          <w:szCs w:val="21"/>
        </w:rPr>
        <w:t xml:space="preserve">efinition of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265A49">
        <w:rPr>
          <w:b/>
          <w:sz w:val="21"/>
          <w:szCs w:val="21"/>
        </w:rPr>
        <w:t xml:space="preserve"> for DG-PUSCH</w:t>
      </w:r>
      <w:r>
        <w:rPr>
          <w:b/>
          <w:sz w:val="21"/>
          <w:szCs w:val="21"/>
        </w:rPr>
        <w:t xml:space="preserve"> </w:t>
      </w:r>
    </w:p>
    <w:p w14:paraId="320391E8" w14:textId="498E8A1D" w:rsidR="00265A49" w:rsidRDefault="00FD6037" w:rsidP="00265A49">
      <w:pPr>
        <w:widowControl w:val="0"/>
        <w:spacing w:after="160" w:line="259" w:lineRule="auto"/>
        <w:jc w:val="both"/>
        <w:rPr>
          <w:sz w:val="21"/>
          <w:szCs w:val="21"/>
        </w:rPr>
      </w:pPr>
      <w:r>
        <w:rPr>
          <w:sz w:val="21"/>
          <w:szCs w:val="21"/>
        </w:rPr>
        <w:t xml:space="preserve">There are two interpretations; either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sidR="00265A49">
        <w:rPr>
          <w:sz w:val="21"/>
          <w:szCs w:val="21"/>
        </w:rPr>
        <w:t xml:space="preserve"> is defined as the number of OFDM symbols before a first symbol of </w:t>
      </w:r>
      <w:r>
        <w:rPr>
          <w:sz w:val="21"/>
          <w:szCs w:val="21"/>
        </w:rPr>
        <w:t>each</w:t>
      </w:r>
      <w:r w:rsidR="00265A49">
        <w:rPr>
          <w:sz w:val="21"/>
          <w:szCs w:val="21"/>
        </w:rPr>
        <w:t xml:space="preserve"> PUSCH transmission occasion </w:t>
      </w:r>
      <w:proofErr w:type="spellStart"/>
      <w:r w:rsidR="00265A49">
        <w:rPr>
          <w:i/>
          <w:iCs/>
          <w:sz w:val="21"/>
          <w:szCs w:val="21"/>
        </w:rPr>
        <w:t>i</w:t>
      </w:r>
      <w:proofErr w:type="spellEnd"/>
      <w:r w:rsidR="00265A49">
        <w:rPr>
          <w:i/>
          <w:iCs/>
          <w:sz w:val="21"/>
          <w:szCs w:val="21"/>
        </w:rPr>
        <w:t xml:space="preserve"> </w:t>
      </w:r>
      <w:r>
        <w:rPr>
          <w:sz w:val="21"/>
          <w:szCs w:val="21"/>
        </w:rPr>
        <w:t>or a first symbol of the first PUSCH repetition for a TB</w:t>
      </w:r>
      <w:r w:rsidR="00265A49">
        <w:rPr>
          <w:sz w:val="21"/>
          <w:szCs w:val="21"/>
        </w:rPr>
        <w:t xml:space="preserve">. </w:t>
      </w:r>
      <w:r>
        <w:rPr>
          <w:sz w:val="21"/>
          <w:szCs w:val="21"/>
        </w:rPr>
        <w:t xml:space="preserve">If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sz w:val="21"/>
          <w:szCs w:val="21"/>
        </w:rPr>
        <w:t xml:space="preserve"> is defined as the number of OFDM symbols before a first symbol of the first PUSCH repetition for a TB, the TPC command values over each PUSCH repetition is the same. Hence, there is no need to enhance </w:t>
      </w:r>
      <w:r w:rsidR="00CC4D24">
        <w:rPr>
          <w:sz w:val="21"/>
          <w:szCs w:val="21"/>
        </w:rPr>
        <w:t xml:space="preserve">the </w:t>
      </w:r>
      <w:r>
        <w:rPr>
          <w:sz w:val="21"/>
          <w:szCs w:val="21"/>
        </w:rPr>
        <w:t xml:space="preserve">TPC command procedure for DMRS bundling over DG PUSCH repetitions in that case. </w:t>
      </w:r>
    </w:p>
    <w:p w14:paraId="1F160D23" w14:textId="4A089B62" w:rsidR="00FD6037" w:rsidRPr="004D2B38" w:rsidRDefault="00FD6037" w:rsidP="00FD6037">
      <w:pPr>
        <w:rPr>
          <w:b/>
          <w:bCs/>
          <w:sz w:val="21"/>
          <w:szCs w:val="21"/>
        </w:rPr>
      </w:pPr>
      <w:r w:rsidRPr="004D2B38">
        <w:rPr>
          <w:b/>
          <w:bCs/>
          <w:sz w:val="22"/>
          <w:szCs w:val="22"/>
          <w:u w:val="single"/>
        </w:rPr>
        <w:t>Observation 1:</w:t>
      </w:r>
      <w:r w:rsidRPr="004D2B38">
        <w:rPr>
          <w:b/>
          <w:bCs/>
          <w:sz w:val="22"/>
          <w:szCs w:val="22"/>
        </w:rPr>
        <w:t xml:space="preserve"> </w:t>
      </w:r>
      <w:r w:rsidRPr="00FD6037">
        <w:rPr>
          <w:b/>
          <w:bCs/>
          <w:sz w:val="22"/>
          <w:szCs w:val="22"/>
        </w:rPr>
        <w:t xml:space="preserve">If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FD6037">
        <w:rPr>
          <w:b/>
          <w:bCs/>
          <w:sz w:val="22"/>
          <w:szCs w:val="22"/>
        </w:rPr>
        <w:t xml:space="preserve"> is defined as the number of OFDM symbols before a first symbol of the first PUSCH repetition for a TB, there is no need to enhance TPC command procedure for DMRS bundling over DG PUSCH repetitions.</w:t>
      </w:r>
      <w:r w:rsidRPr="004D2B38">
        <w:rPr>
          <w:b/>
          <w:bCs/>
          <w:sz w:val="21"/>
          <w:szCs w:val="21"/>
        </w:rPr>
        <w:t xml:space="preserve"> </w:t>
      </w:r>
    </w:p>
    <w:p w14:paraId="65C4947F" w14:textId="77777777" w:rsidR="00FD6037" w:rsidRPr="00CC4D24" w:rsidRDefault="00FD6037" w:rsidP="00265A49">
      <w:pPr>
        <w:widowControl w:val="0"/>
        <w:spacing w:after="160" w:line="259" w:lineRule="auto"/>
        <w:jc w:val="both"/>
        <w:rPr>
          <w:sz w:val="21"/>
          <w:szCs w:val="21"/>
        </w:rPr>
      </w:pPr>
    </w:p>
    <w:p w14:paraId="5FCE8423" w14:textId="33138F92" w:rsidR="00FD6037" w:rsidRDefault="00FD6037" w:rsidP="00AC3975">
      <w:pPr>
        <w:pStyle w:val="aff6"/>
        <w:numPr>
          <w:ilvl w:val="0"/>
          <w:numId w:val="26"/>
        </w:numPr>
        <w:autoSpaceDE w:val="0"/>
        <w:autoSpaceDN w:val="0"/>
        <w:adjustRightInd w:val="0"/>
        <w:snapToGrid w:val="0"/>
        <w:spacing w:after="120" w:line="259" w:lineRule="auto"/>
        <w:ind w:leftChars="0"/>
        <w:jc w:val="both"/>
        <w:rPr>
          <w:b/>
          <w:sz w:val="21"/>
          <w:szCs w:val="21"/>
        </w:rPr>
      </w:pPr>
      <w:r>
        <w:rPr>
          <w:b/>
          <w:sz w:val="21"/>
          <w:szCs w:val="21"/>
        </w:rPr>
        <w:t>Absolute TPC command with DCI format 2_2</w:t>
      </w:r>
      <w:r w:rsidR="00FA0577">
        <w:rPr>
          <w:b/>
          <w:sz w:val="21"/>
          <w:szCs w:val="21"/>
        </w:rPr>
        <w:t xml:space="preserve"> for CG PUSCH</w:t>
      </w:r>
    </w:p>
    <w:p w14:paraId="2A612464" w14:textId="1882471F" w:rsidR="00815DA6" w:rsidRDefault="00265A49" w:rsidP="00815DA6">
      <w:pPr>
        <w:autoSpaceDE w:val="0"/>
        <w:autoSpaceDN w:val="0"/>
        <w:adjustRightInd w:val="0"/>
        <w:snapToGrid w:val="0"/>
        <w:spacing w:after="120" w:line="259" w:lineRule="auto"/>
        <w:jc w:val="both"/>
        <w:rPr>
          <w:bCs/>
          <w:sz w:val="21"/>
          <w:szCs w:val="21"/>
        </w:rPr>
      </w:pPr>
      <w:r w:rsidRPr="00FD6037">
        <w:rPr>
          <w:bCs/>
          <w:sz w:val="21"/>
          <w:szCs w:val="21"/>
        </w:rPr>
        <w:t>I</w:t>
      </w:r>
      <w:r w:rsidR="00FD6037">
        <w:rPr>
          <w:bCs/>
          <w:sz w:val="21"/>
          <w:szCs w:val="21"/>
        </w:rPr>
        <w:t xml:space="preserve">t is still unclear </w:t>
      </w:r>
      <w:r w:rsidR="00FA0577">
        <w:rPr>
          <w:bCs/>
          <w:sz w:val="21"/>
          <w:szCs w:val="21"/>
        </w:rPr>
        <w:t xml:space="preserve">whether to support group common TPC for CG PUSCH. In the current specification, there is no clear procedure for </w:t>
      </w:r>
      <w:r w:rsidR="00FA0577" w:rsidRPr="004C710B">
        <w:rPr>
          <w:rFonts w:eastAsiaTheme="minorEastAsia"/>
          <w:sz w:val="22"/>
          <w:szCs w:val="22"/>
          <w:lang w:val="en-US"/>
        </w:rPr>
        <w:t xml:space="preserve">PUSCH power control adjustment </w:t>
      </w:r>
      <w:r w:rsidR="00FA0577">
        <w:rPr>
          <w:rFonts w:eastAsiaTheme="minorEastAsia"/>
          <w:sz w:val="22"/>
          <w:szCs w:val="22"/>
          <w:lang w:val="en-US"/>
        </w:rPr>
        <w:t xml:space="preserve">state for CG PUSCH when </w:t>
      </w:r>
      <w:r w:rsidR="00FA0577" w:rsidRPr="00FA0577">
        <w:rPr>
          <w:rFonts w:eastAsiaTheme="minorEastAsia"/>
          <w:sz w:val="22"/>
          <w:szCs w:val="22"/>
        </w:rPr>
        <w:t xml:space="preserve">UE is provided </w:t>
      </w:r>
      <w:proofErr w:type="spellStart"/>
      <w:r w:rsidR="00FA0577" w:rsidRPr="00FA0577">
        <w:rPr>
          <w:rFonts w:eastAsiaTheme="minorEastAsia"/>
          <w:i/>
          <w:iCs/>
          <w:sz w:val="22"/>
          <w:szCs w:val="22"/>
        </w:rPr>
        <w:t>tpc</w:t>
      </w:r>
      <w:proofErr w:type="spellEnd"/>
      <w:r w:rsidR="00FA0577" w:rsidRPr="00FA0577">
        <w:rPr>
          <w:rFonts w:eastAsiaTheme="minorEastAsia"/>
          <w:i/>
          <w:iCs/>
          <w:sz w:val="22"/>
          <w:szCs w:val="22"/>
        </w:rPr>
        <w:t>-Accumulation</w:t>
      </w:r>
      <w:r w:rsidR="00FA0577">
        <w:rPr>
          <w:rFonts w:eastAsiaTheme="minorEastAsia"/>
          <w:sz w:val="22"/>
          <w:szCs w:val="22"/>
        </w:rPr>
        <w:t xml:space="preserve">. </w:t>
      </w:r>
      <w:r w:rsidR="00FA0577">
        <w:rPr>
          <w:bCs/>
          <w:sz w:val="21"/>
          <w:szCs w:val="21"/>
        </w:rPr>
        <w:t>Before the discussion of absolute TPC command by DCI format 2_2 for CG PUSCH</w:t>
      </w:r>
      <w:r w:rsidR="00815DA6">
        <w:rPr>
          <w:bCs/>
          <w:sz w:val="21"/>
          <w:szCs w:val="21"/>
        </w:rPr>
        <w:t xml:space="preserve"> under DMRS bundling</w:t>
      </w:r>
      <w:r w:rsidR="00FA0577">
        <w:rPr>
          <w:bCs/>
          <w:sz w:val="21"/>
          <w:szCs w:val="21"/>
        </w:rPr>
        <w:t xml:space="preserve">, RAN1 should clarify </w:t>
      </w:r>
      <w:r w:rsidR="00815DA6">
        <w:rPr>
          <w:bCs/>
          <w:sz w:val="21"/>
          <w:szCs w:val="21"/>
        </w:rPr>
        <w:t>whether to support a</w:t>
      </w:r>
      <w:r w:rsidR="00815DA6" w:rsidRPr="00815DA6">
        <w:rPr>
          <w:bCs/>
          <w:sz w:val="21"/>
          <w:szCs w:val="21"/>
        </w:rPr>
        <w:t>bsolute TPC command with DCI format 2_2 for CG PUSCH</w:t>
      </w:r>
      <w:r w:rsidR="00CC4D24">
        <w:rPr>
          <w:bCs/>
          <w:sz w:val="21"/>
          <w:szCs w:val="21"/>
        </w:rPr>
        <w:t xml:space="preserve"> in Rel-15/16.</w:t>
      </w:r>
    </w:p>
    <w:p w14:paraId="3E882283" w14:textId="21EF4387" w:rsidR="00020A2F" w:rsidRDefault="00020A2F" w:rsidP="00815DA6">
      <w:pPr>
        <w:autoSpaceDE w:val="0"/>
        <w:autoSpaceDN w:val="0"/>
        <w:adjustRightInd w:val="0"/>
        <w:snapToGrid w:val="0"/>
        <w:spacing w:after="120" w:line="259" w:lineRule="auto"/>
        <w:jc w:val="both"/>
        <w:rPr>
          <w:rFonts w:eastAsia="游明朝"/>
          <w:b/>
          <w:sz w:val="22"/>
          <w:szCs w:val="22"/>
        </w:rPr>
      </w:pPr>
      <w:r>
        <w:rPr>
          <w:rFonts w:eastAsia="游明朝"/>
          <w:b/>
          <w:sz w:val="22"/>
          <w:szCs w:val="22"/>
          <w:u w:val="single"/>
        </w:rPr>
        <w:t>Observation</w:t>
      </w:r>
      <w:r w:rsidR="00815DA6" w:rsidRPr="00815DA6">
        <w:rPr>
          <w:rFonts w:eastAsia="游明朝"/>
          <w:b/>
          <w:sz w:val="22"/>
          <w:szCs w:val="22"/>
          <w:u w:val="single"/>
          <w:lang w:val="en-US"/>
        </w:rPr>
        <w:t xml:space="preserve"> </w:t>
      </w:r>
      <w:r>
        <w:rPr>
          <w:rFonts w:eastAsia="游明朝"/>
          <w:b/>
          <w:sz w:val="22"/>
          <w:szCs w:val="22"/>
          <w:u w:val="single"/>
          <w:lang w:val="en-US"/>
        </w:rPr>
        <w:t>2</w:t>
      </w:r>
      <w:r w:rsidR="00815DA6" w:rsidRPr="00815DA6">
        <w:rPr>
          <w:rFonts w:eastAsia="游明朝"/>
          <w:b/>
          <w:sz w:val="22"/>
          <w:szCs w:val="22"/>
          <w:u w:val="single"/>
        </w:rPr>
        <w:t>:</w:t>
      </w:r>
      <w:r w:rsidR="00815DA6" w:rsidRPr="00815DA6">
        <w:rPr>
          <w:rFonts w:eastAsia="游明朝" w:hint="eastAsia"/>
          <w:b/>
          <w:sz w:val="22"/>
          <w:szCs w:val="22"/>
        </w:rPr>
        <w:t xml:space="preserve"> </w:t>
      </w:r>
      <w:r>
        <w:rPr>
          <w:rFonts w:eastAsia="游明朝"/>
          <w:b/>
          <w:sz w:val="22"/>
          <w:szCs w:val="22"/>
        </w:rPr>
        <w:t xml:space="preserve">It is still unclear if </w:t>
      </w:r>
      <w:r w:rsidRPr="00020A2F">
        <w:rPr>
          <w:rFonts w:eastAsia="游明朝"/>
          <w:b/>
          <w:sz w:val="22"/>
          <w:szCs w:val="22"/>
        </w:rPr>
        <w:t xml:space="preserve">group common TPC </w:t>
      </w:r>
      <w:r>
        <w:rPr>
          <w:rFonts w:eastAsia="游明朝"/>
          <w:b/>
          <w:sz w:val="22"/>
          <w:szCs w:val="22"/>
        </w:rPr>
        <w:t xml:space="preserve">command is supported </w:t>
      </w:r>
      <w:r w:rsidRPr="00020A2F">
        <w:rPr>
          <w:rFonts w:eastAsia="游明朝"/>
          <w:b/>
          <w:sz w:val="22"/>
          <w:szCs w:val="22"/>
        </w:rPr>
        <w:t>for CG PUSCH</w:t>
      </w:r>
      <w:r>
        <w:rPr>
          <w:rFonts w:eastAsia="游明朝"/>
          <w:b/>
          <w:sz w:val="22"/>
          <w:szCs w:val="22"/>
        </w:rPr>
        <w:t>.</w:t>
      </w:r>
    </w:p>
    <w:p w14:paraId="2A311C5E" w14:textId="4AAB77D2" w:rsidR="00020A2F" w:rsidRDefault="00020A2F" w:rsidP="00815DA6">
      <w:pPr>
        <w:autoSpaceDE w:val="0"/>
        <w:autoSpaceDN w:val="0"/>
        <w:adjustRightInd w:val="0"/>
        <w:snapToGrid w:val="0"/>
        <w:spacing w:after="120" w:line="259" w:lineRule="auto"/>
        <w:jc w:val="both"/>
        <w:rPr>
          <w:b/>
          <w:sz w:val="21"/>
          <w:szCs w:val="21"/>
        </w:rPr>
      </w:pPr>
    </w:p>
    <w:p w14:paraId="30E53256" w14:textId="4EE4E8A0" w:rsidR="00A62CFC" w:rsidRDefault="00020A2F" w:rsidP="00815DA6">
      <w:pPr>
        <w:autoSpaceDE w:val="0"/>
        <w:autoSpaceDN w:val="0"/>
        <w:adjustRightInd w:val="0"/>
        <w:snapToGrid w:val="0"/>
        <w:spacing w:after="120" w:line="259" w:lineRule="auto"/>
        <w:jc w:val="both"/>
        <w:rPr>
          <w:sz w:val="21"/>
          <w:szCs w:val="21"/>
        </w:rPr>
      </w:pPr>
      <w:r>
        <w:rPr>
          <w:sz w:val="21"/>
          <w:szCs w:val="21"/>
        </w:rPr>
        <w:t xml:space="preserve">Given that </w:t>
      </w:r>
      <w:r w:rsidR="004B1F77">
        <w:rPr>
          <w:sz w:val="21"/>
          <w:szCs w:val="21"/>
        </w:rPr>
        <w:t xml:space="preserve">there is no </w:t>
      </w:r>
      <w:r w:rsidR="001A1F89">
        <w:rPr>
          <w:sz w:val="21"/>
          <w:szCs w:val="21"/>
        </w:rPr>
        <w:t xml:space="preserve">consensus </w:t>
      </w:r>
      <w:r w:rsidR="004B1F77">
        <w:rPr>
          <w:sz w:val="21"/>
          <w:szCs w:val="21"/>
        </w:rPr>
        <w:t>regarding</w:t>
      </w:r>
      <w:r w:rsidR="001A1F89">
        <w:rPr>
          <w:sz w:val="21"/>
          <w:szCs w:val="21"/>
        </w:rPr>
        <w:t xml:space="preserve"> these points in</w:t>
      </w:r>
      <w:r>
        <w:rPr>
          <w:sz w:val="21"/>
          <w:szCs w:val="21"/>
        </w:rPr>
        <w:t xml:space="preserve"> CR at RAN1#107</w:t>
      </w:r>
      <w:r w:rsidR="001A1F89">
        <w:rPr>
          <w:sz w:val="21"/>
          <w:szCs w:val="21"/>
        </w:rPr>
        <w:t xml:space="preserve"> [1],</w:t>
      </w:r>
      <w:r w:rsidR="004B1F77">
        <w:rPr>
          <w:sz w:val="21"/>
          <w:szCs w:val="21"/>
        </w:rPr>
        <w:t xml:space="preserve"> it is hard to reach the common understanding among </w:t>
      </w:r>
      <w:r w:rsidR="000403CC">
        <w:rPr>
          <w:sz w:val="21"/>
          <w:szCs w:val="21"/>
        </w:rPr>
        <w:t xml:space="preserve">all </w:t>
      </w:r>
      <w:r w:rsidR="004B1F77">
        <w:rPr>
          <w:sz w:val="21"/>
          <w:szCs w:val="21"/>
        </w:rPr>
        <w:t xml:space="preserve">companies at this stage. To move forward from this deadlock situation, </w:t>
      </w:r>
      <w:r w:rsidR="0091635B">
        <w:rPr>
          <w:sz w:val="21"/>
          <w:szCs w:val="21"/>
        </w:rPr>
        <w:t xml:space="preserve">there are two solutions: (a) designing TPC command procedure with DMRS bundling compatible with all scenarios in the above two points or (b) </w:t>
      </w:r>
      <w:r w:rsidR="004B1F77">
        <w:rPr>
          <w:sz w:val="21"/>
          <w:szCs w:val="21"/>
        </w:rPr>
        <w:t xml:space="preserve">deciding the </w:t>
      </w:r>
      <w:r w:rsidR="0091635B">
        <w:rPr>
          <w:sz w:val="21"/>
          <w:szCs w:val="21"/>
        </w:rPr>
        <w:t xml:space="preserve">specific </w:t>
      </w:r>
      <w:r w:rsidR="004B1F77">
        <w:rPr>
          <w:sz w:val="21"/>
          <w:szCs w:val="21"/>
        </w:rPr>
        <w:t>UE behaviour for these two</w:t>
      </w:r>
      <w:r w:rsidR="0091635B">
        <w:rPr>
          <w:sz w:val="21"/>
          <w:szCs w:val="21"/>
        </w:rPr>
        <w:t xml:space="preserve"> points</w:t>
      </w:r>
      <w:r w:rsidR="004B1F77">
        <w:rPr>
          <w:sz w:val="21"/>
          <w:szCs w:val="21"/>
        </w:rPr>
        <w:t xml:space="preserve"> only when DMRS bundling is enabled.</w:t>
      </w:r>
      <w:r>
        <w:rPr>
          <w:sz w:val="21"/>
          <w:szCs w:val="21"/>
        </w:rPr>
        <w:t xml:space="preserve"> </w:t>
      </w:r>
      <w:r w:rsidR="0091635B">
        <w:rPr>
          <w:sz w:val="21"/>
          <w:szCs w:val="21"/>
        </w:rPr>
        <w:t xml:space="preserve">In our view, </w:t>
      </w:r>
      <w:r w:rsidR="00320A90">
        <w:rPr>
          <w:sz w:val="21"/>
          <w:szCs w:val="21"/>
        </w:rPr>
        <w:t xml:space="preserve">either </w:t>
      </w:r>
      <w:r w:rsidR="0091635B">
        <w:rPr>
          <w:sz w:val="21"/>
          <w:szCs w:val="21"/>
        </w:rPr>
        <w:t xml:space="preserve">approach </w:t>
      </w:r>
      <w:r w:rsidR="00320A90">
        <w:rPr>
          <w:sz w:val="21"/>
          <w:szCs w:val="21"/>
        </w:rPr>
        <w:t>should be adopted for the progress.</w:t>
      </w:r>
    </w:p>
    <w:p w14:paraId="7AE2D283" w14:textId="77777777" w:rsidR="002B1628" w:rsidRPr="002B1628" w:rsidRDefault="00A62CFC" w:rsidP="002B1628">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002B1628" w:rsidRPr="002B1628">
        <w:rPr>
          <w:rFonts w:eastAsia="游明朝"/>
          <w:b/>
          <w:sz w:val="22"/>
          <w:szCs w:val="22"/>
        </w:rPr>
        <w:t>One of following two options should be considered for the TPC command procedure for DRMS bundling.</w:t>
      </w:r>
    </w:p>
    <w:p w14:paraId="6AB2F335" w14:textId="083093AA" w:rsidR="002B1628" w:rsidRPr="002B1628" w:rsidRDefault="002B1628" w:rsidP="002B1628">
      <w:pPr>
        <w:pStyle w:val="aff6"/>
        <w:numPr>
          <w:ilvl w:val="0"/>
          <w:numId w:val="28"/>
        </w:numPr>
        <w:ind w:leftChars="0"/>
        <w:rPr>
          <w:rFonts w:eastAsia="游明朝"/>
          <w:b/>
          <w:sz w:val="22"/>
          <w:szCs w:val="22"/>
        </w:rPr>
      </w:pPr>
      <w:r w:rsidRPr="002B1628">
        <w:rPr>
          <w:rFonts w:eastAsia="游明朝"/>
          <w:b/>
          <w:sz w:val="22"/>
          <w:szCs w:val="22"/>
        </w:rPr>
        <w:t>Option 1: Design the TPC command procedure which can work regardless of the interpretation of                      for DG and group common TPC command for CG PUSCH when DMRS bundling is enabled.</w:t>
      </w:r>
    </w:p>
    <w:p w14:paraId="36F7261B" w14:textId="4A9DA757" w:rsidR="002B1628" w:rsidRPr="002B1628" w:rsidRDefault="002B1628" w:rsidP="002B1628">
      <w:pPr>
        <w:pStyle w:val="aff6"/>
        <w:numPr>
          <w:ilvl w:val="0"/>
          <w:numId w:val="28"/>
        </w:numPr>
        <w:ind w:leftChars="0"/>
        <w:rPr>
          <w:rFonts w:eastAsia="游明朝"/>
          <w:b/>
          <w:sz w:val="22"/>
          <w:szCs w:val="22"/>
        </w:rPr>
      </w:pPr>
      <w:r w:rsidRPr="002B1628">
        <w:rPr>
          <w:rFonts w:eastAsia="游明朝"/>
          <w:b/>
          <w:sz w:val="22"/>
          <w:szCs w:val="22"/>
        </w:rPr>
        <w:t xml:space="preserve">Option 2: Clarify the TPC command procedure regarding   for DG and group common TPC command for CG PUSCH at least when DMRS bundling is enabled. </w:t>
      </w:r>
    </w:p>
    <w:p w14:paraId="47264F60" w14:textId="77777777" w:rsidR="00320A90" w:rsidRPr="00320A90" w:rsidRDefault="00320A90" w:rsidP="00320A90">
      <w:pPr>
        <w:rPr>
          <w:rFonts w:eastAsia="游明朝"/>
          <w:b/>
          <w:bCs/>
          <w:sz w:val="22"/>
          <w:szCs w:val="22"/>
        </w:rPr>
      </w:pPr>
    </w:p>
    <w:p w14:paraId="02188E1D" w14:textId="18716BF9" w:rsidR="003714D0" w:rsidRDefault="003714D0" w:rsidP="003714D0">
      <w:pPr>
        <w:rPr>
          <w:rFonts w:eastAsiaTheme="minorEastAsia"/>
          <w:sz w:val="22"/>
          <w:szCs w:val="22"/>
          <w:lang w:val="en-US"/>
        </w:rPr>
      </w:pPr>
      <w:r w:rsidRPr="00E0698C">
        <w:rPr>
          <w:rFonts w:eastAsiaTheme="minorEastAsia"/>
          <w:sz w:val="22"/>
          <w:szCs w:val="22"/>
          <w:lang w:val="en-US"/>
        </w:rPr>
        <w:lastRenderedPageBreak/>
        <w:t xml:space="preserve">At </w:t>
      </w:r>
      <w:r w:rsidR="002C451F">
        <w:rPr>
          <w:rFonts w:eastAsiaTheme="minorEastAsia"/>
          <w:sz w:val="22"/>
          <w:szCs w:val="22"/>
          <w:lang w:val="en-US"/>
        </w:rPr>
        <w:t xml:space="preserve">the </w:t>
      </w:r>
      <w:r w:rsidRPr="00E0698C">
        <w:rPr>
          <w:rFonts w:eastAsiaTheme="minorEastAsia"/>
          <w:sz w:val="22"/>
          <w:szCs w:val="22"/>
          <w:lang w:val="en-US"/>
        </w:rPr>
        <w:t>RAN</w:t>
      </w:r>
      <w:r>
        <w:rPr>
          <w:rFonts w:eastAsiaTheme="minorEastAsia"/>
          <w:sz w:val="22"/>
          <w:szCs w:val="22"/>
          <w:lang w:val="en-US"/>
        </w:rPr>
        <w:t>1</w:t>
      </w:r>
      <w:r w:rsidRPr="00E0698C">
        <w:rPr>
          <w:rFonts w:eastAsiaTheme="minorEastAsia"/>
          <w:sz w:val="22"/>
          <w:szCs w:val="22"/>
          <w:lang w:val="en-US"/>
        </w:rPr>
        <w:t>#</w:t>
      </w:r>
      <w:r>
        <w:rPr>
          <w:rFonts w:eastAsiaTheme="minorEastAsia"/>
          <w:sz w:val="22"/>
          <w:szCs w:val="22"/>
          <w:lang w:val="en-US"/>
        </w:rPr>
        <w:t>10</w:t>
      </w:r>
      <w:r w:rsidR="00A62CFC">
        <w:rPr>
          <w:rFonts w:eastAsiaTheme="minorEastAsia"/>
          <w:sz w:val="22"/>
          <w:szCs w:val="22"/>
          <w:lang w:val="en-US"/>
        </w:rPr>
        <w:t>8</w:t>
      </w:r>
      <w:r w:rsidRPr="00E0698C">
        <w:rPr>
          <w:rFonts w:eastAsiaTheme="minorEastAsia"/>
          <w:sz w:val="22"/>
          <w:szCs w:val="22"/>
          <w:lang w:val="en-US"/>
        </w:rPr>
        <w:t xml:space="preserve">-e meeting, </w:t>
      </w:r>
      <w:r>
        <w:rPr>
          <w:rFonts w:eastAsiaTheme="minorEastAsia"/>
          <w:sz w:val="22"/>
          <w:szCs w:val="22"/>
          <w:lang w:val="en-US"/>
        </w:rPr>
        <w:t xml:space="preserve">the following </w:t>
      </w:r>
      <w:r w:rsidR="00320A90">
        <w:rPr>
          <w:rFonts w:eastAsiaTheme="minorEastAsia"/>
          <w:sz w:val="22"/>
          <w:szCs w:val="22"/>
          <w:lang w:val="en-US"/>
        </w:rPr>
        <w:t>four</w:t>
      </w:r>
      <w:r>
        <w:rPr>
          <w:rFonts w:eastAsiaTheme="minorEastAsia"/>
          <w:sz w:val="22"/>
          <w:szCs w:val="22"/>
          <w:lang w:val="en-US"/>
        </w:rPr>
        <w:t xml:space="preserve"> approaches were brought </w:t>
      </w:r>
      <w:r w:rsidR="00D83727">
        <w:rPr>
          <w:rFonts w:eastAsiaTheme="minorEastAsia"/>
          <w:sz w:val="22"/>
          <w:szCs w:val="22"/>
          <w:lang w:val="en-US"/>
        </w:rPr>
        <w:t>up</w:t>
      </w:r>
      <w:r>
        <w:rPr>
          <w:rFonts w:eastAsiaTheme="minorEastAsia"/>
          <w:sz w:val="22"/>
          <w:szCs w:val="22"/>
          <w:lang w:val="en-US"/>
        </w:rPr>
        <w:t xml:space="preserve"> to maintain power continuity </w:t>
      </w:r>
      <w:r w:rsidR="003F2076">
        <w:rPr>
          <w:rFonts w:eastAsiaTheme="minorEastAsia"/>
          <w:sz w:val="22"/>
          <w:szCs w:val="22"/>
          <w:lang w:val="en-US"/>
        </w:rPr>
        <w:t xml:space="preserve">within nominal time domain windows </w:t>
      </w:r>
      <w:r w:rsidR="000403CC">
        <w:rPr>
          <w:rFonts w:eastAsiaTheme="minorEastAsia"/>
          <w:sz w:val="22"/>
          <w:szCs w:val="22"/>
          <w:lang w:val="en-US"/>
        </w:rPr>
        <w:t xml:space="preserve">(TDW) </w:t>
      </w:r>
      <w:r>
        <w:rPr>
          <w:rFonts w:eastAsiaTheme="minorEastAsia"/>
          <w:sz w:val="22"/>
          <w:szCs w:val="22"/>
          <w:lang w:val="en-US"/>
        </w:rPr>
        <w:t xml:space="preserve">when DMRS bundling is applied </w:t>
      </w:r>
      <w:r w:rsidRPr="00E0698C">
        <w:rPr>
          <w:rFonts w:eastAsiaTheme="minorEastAsia"/>
          <w:sz w:val="22"/>
          <w:szCs w:val="22"/>
          <w:lang w:val="en-US"/>
        </w:rPr>
        <w:t>[</w:t>
      </w:r>
      <w:r>
        <w:rPr>
          <w:rFonts w:eastAsiaTheme="minorEastAsia"/>
          <w:sz w:val="22"/>
          <w:szCs w:val="22"/>
          <w:lang w:val="en-US"/>
        </w:rPr>
        <w:t>2</w:t>
      </w:r>
      <w:r w:rsidRPr="00E0698C">
        <w:rPr>
          <w:rFonts w:eastAsiaTheme="minorEastAsia"/>
          <w:sz w:val="22"/>
          <w:szCs w:val="22"/>
          <w:lang w:val="en-US"/>
        </w:rPr>
        <w:t>].</w:t>
      </w:r>
    </w:p>
    <w:p w14:paraId="3E1A5FAF" w14:textId="14D587F4" w:rsidR="003714D0" w:rsidRPr="000403CC" w:rsidRDefault="003714D0" w:rsidP="005025F7">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3714D0" w:rsidRPr="00A31D60" w14:paraId="1151FACA" w14:textId="77777777" w:rsidTr="00B06AE3">
        <w:trPr>
          <w:trHeight w:val="1833"/>
          <w:jc w:val="center"/>
        </w:trPr>
        <w:tc>
          <w:tcPr>
            <w:tcW w:w="9962" w:type="dxa"/>
          </w:tcPr>
          <w:p w14:paraId="16EB660F" w14:textId="77777777" w:rsidR="00320A90" w:rsidRPr="00320A90" w:rsidRDefault="00320A90" w:rsidP="00AC3975">
            <w:pPr>
              <w:widowControl w:val="0"/>
              <w:numPr>
                <w:ilvl w:val="0"/>
                <w:numId w:val="27"/>
              </w:numPr>
              <w:spacing w:before="156" w:after="120" w:line="259" w:lineRule="auto"/>
              <w:ind w:left="422" w:hanging="422"/>
              <w:jc w:val="both"/>
              <w:rPr>
                <w:rFonts w:eastAsia="SimSun"/>
                <w:kern w:val="2"/>
                <w:sz w:val="21"/>
                <w:szCs w:val="21"/>
                <w:lang w:val="en-US" w:eastAsia="zh-CN"/>
              </w:rPr>
            </w:pPr>
            <w:r w:rsidRPr="00320A90">
              <w:rPr>
                <w:rFonts w:eastAsia="SimSun"/>
                <w:b/>
                <w:kern w:val="2"/>
                <w:sz w:val="21"/>
                <w:szCs w:val="21"/>
                <w:lang w:val="en-US" w:eastAsia="zh-CN"/>
              </w:rPr>
              <w:t xml:space="preserve">Option 1: </w:t>
            </w:r>
            <w:r w:rsidRPr="00320A90">
              <w:rPr>
                <w:rFonts w:eastAsia="Times New Roman"/>
                <w:kern w:val="2"/>
                <w:sz w:val="21"/>
                <w:szCs w:val="21"/>
                <w:lang w:val="en-US" w:eastAsia="zh-CN"/>
              </w:rPr>
              <w:t xml:space="preserve">Legacy definition of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r>
                    <w:rPr>
                      <w:rFonts w:ascii="Cambria Math" w:eastAsia="Times New Roman" w:hAnsi="Cambria Math"/>
                      <w:kern w:val="2"/>
                      <w:sz w:val="21"/>
                      <w:szCs w:val="21"/>
                      <w:lang w:val="en-US" w:eastAsia="zh-CN"/>
                    </w:rPr>
                    <m:t>i</m:t>
                  </m:r>
                </m:e>
              </m:d>
            </m:oMath>
            <w:r w:rsidRPr="00320A90">
              <w:rPr>
                <w:rFonts w:eastAsia="Times New Roman"/>
                <w:kern w:val="2"/>
                <w:sz w:val="21"/>
                <w:szCs w:val="21"/>
                <w:lang w:val="en-US" w:eastAsia="zh-CN"/>
              </w:rPr>
              <w:t xml:space="preserve"> is preserved for PUSCH transmissions without DM-RS bundling. Redefine </w:t>
            </w:r>
            <m:oMath>
              <m:sSub>
                <m:sSubPr>
                  <m:ctrlPr>
                    <w:rPr>
                      <w:rFonts w:ascii="Cambria Math" w:eastAsia="Times New Roman" w:hAnsi="Cambria Math"/>
                      <w:i/>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r>
                    <w:rPr>
                      <w:rFonts w:ascii="Cambria Math" w:eastAsia="Times New Roman" w:hAnsi="Cambria Math"/>
                      <w:kern w:val="2"/>
                      <w:sz w:val="21"/>
                      <w:szCs w:val="21"/>
                      <w:lang w:val="en-US" w:eastAsia="zh-CN"/>
                    </w:rPr>
                    <m:t>i</m:t>
                  </m:r>
                </m:e>
              </m:d>
            </m:oMath>
            <w:r w:rsidRPr="00320A90">
              <w:rPr>
                <w:rFonts w:eastAsia="Times New Roman"/>
                <w:kern w:val="2"/>
                <w:sz w:val="21"/>
                <w:szCs w:val="21"/>
                <w:lang w:val="en-US" w:eastAsia="zh-CN"/>
              </w:rPr>
              <w:t xml:space="preserve"> for PUSCH transmissions within a nominal TDW in case of DM-RS bundling. e.g., </w:t>
            </w:r>
            <m:oMath>
              <m:sSub>
                <m:sSubPr>
                  <m:ctrlPr>
                    <w:rPr>
                      <w:rFonts w:ascii="Cambria Math" w:eastAsia="Times New Roman" w:hAnsi="Cambria Math"/>
                      <w:i/>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r>
                    <w:rPr>
                      <w:rFonts w:ascii="Cambria Math" w:eastAsia="Times New Roman" w:hAnsi="Cambria Math"/>
                      <w:kern w:val="2"/>
                      <w:sz w:val="21"/>
                      <w:szCs w:val="21"/>
                      <w:lang w:val="en-US" w:eastAsia="zh-CN"/>
                    </w:rPr>
                    <m:t>i</m:t>
                  </m:r>
                </m:e>
              </m:d>
            </m:oMath>
            <w:r w:rsidRPr="00320A90">
              <w:rPr>
                <w:rFonts w:eastAsia="Times New Roman"/>
                <w:kern w:val="2"/>
                <w:sz w:val="21"/>
                <w:szCs w:val="21"/>
                <w:lang w:val="en-US" w:eastAsia="zh-CN"/>
              </w:rPr>
              <w:t xml:space="preserve"> is </w:t>
            </w:r>
            <w:proofErr w:type="gramStart"/>
            <w:r w:rsidRPr="00320A90">
              <w:rPr>
                <w:rFonts w:eastAsia="Times New Roman"/>
                <w:kern w:val="2"/>
                <w:sz w:val="21"/>
                <w:szCs w:val="21"/>
                <w:lang w:val="en-US" w:eastAsia="zh-CN"/>
              </w:rPr>
              <w:t>a number of</w:t>
            </w:r>
            <w:proofErr w:type="gramEnd"/>
            <w:r w:rsidRPr="00320A90">
              <w:rPr>
                <w:rFonts w:eastAsia="Times New Roman"/>
                <w:kern w:val="2"/>
                <w:sz w:val="21"/>
                <w:szCs w:val="21"/>
                <w:lang w:val="en-US" w:eastAsia="zh-CN"/>
              </w:rPr>
              <w:t xml:space="preserve"> symbols from </w:t>
            </w:r>
            <w:r w:rsidRPr="00320A90">
              <w:rPr>
                <w:rFonts w:eastAsia="Times New Roman"/>
                <w:i/>
                <w:kern w:val="2"/>
                <w:sz w:val="21"/>
                <w:szCs w:val="21"/>
                <w:lang w:val="en-US" w:eastAsia="zh-CN"/>
              </w:rPr>
              <w:t>K</w:t>
            </w:r>
            <w:r w:rsidRPr="00320A90">
              <w:rPr>
                <w:rFonts w:eastAsia="Times New Roman"/>
                <w:kern w:val="2"/>
                <w:sz w:val="21"/>
                <w:szCs w:val="21"/>
                <w:lang w:val="en-US" w:eastAsia="zh-CN"/>
              </w:rPr>
              <w:t xml:space="preserve"> symbols before the start of </w:t>
            </w:r>
            <w:r w:rsidRPr="00320A90">
              <w:rPr>
                <w:rFonts w:eastAsia="SimSun"/>
                <w:kern w:val="2"/>
                <w:sz w:val="21"/>
                <w:szCs w:val="21"/>
                <w:lang w:val="en-US" w:eastAsia="zh-CN"/>
              </w:rPr>
              <w:t>the first repetition within</w:t>
            </w:r>
            <w:r w:rsidRPr="00320A90">
              <w:rPr>
                <w:rFonts w:eastAsia="Times New Roman"/>
                <w:kern w:val="2"/>
                <w:sz w:val="21"/>
                <w:szCs w:val="21"/>
                <w:lang w:val="en-US" w:eastAsia="zh-CN"/>
              </w:rPr>
              <w:t xml:space="preserve"> the nominal time domain window including the transmission occasion </w:t>
            </w:r>
            <w:proofErr w:type="spellStart"/>
            <w:r w:rsidRPr="00320A90">
              <w:rPr>
                <w:rFonts w:eastAsia="Times New Roman"/>
                <w:i/>
                <w:kern w:val="2"/>
                <w:sz w:val="21"/>
                <w:szCs w:val="21"/>
                <w:lang w:val="en-US" w:eastAsia="zh-CN"/>
              </w:rPr>
              <w:t>i</w:t>
            </w:r>
            <w:proofErr w:type="spellEnd"/>
            <w:r w:rsidRPr="00320A90">
              <w:rPr>
                <w:rFonts w:eastAsia="Times New Roman"/>
                <w:kern w:val="2"/>
                <w:sz w:val="21"/>
                <w:szCs w:val="21"/>
                <w:lang w:val="en-US" w:eastAsia="zh-CN"/>
              </w:rPr>
              <w:t xml:space="preserve"> and before a first symbol of the transmission occasion </w:t>
            </w:r>
            <w:proofErr w:type="spellStart"/>
            <w:r w:rsidRPr="00320A90">
              <w:rPr>
                <w:rFonts w:eastAsia="Times New Roman"/>
                <w:i/>
                <w:kern w:val="2"/>
                <w:sz w:val="21"/>
                <w:szCs w:val="21"/>
                <w:lang w:val="en-US" w:eastAsia="zh-CN"/>
              </w:rPr>
              <w:t>i</w:t>
            </w:r>
            <w:proofErr w:type="spellEnd"/>
            <w:r w:rsidRPr="00320A90">
              <w:rPr>
                <w:rFonts w:eastAsia="Times New Roman"/>
                <w:kern w:val="2"/>
                <w:sz w:val="21"/>
                <w:szCs w:val="21"/>
                <w:lang w:val="en-US" w:eastAsia="zh-CN"/>
              </w:rPr>
              <w:t>.</w:t>
            </w:r>
          </w:p>
          <w:p w14:paraId="5FB719A6" w14:textId="77777777" w:rsidR="00320A90" w:rsidRPr="00320A90" w:rsidRDefault="00320A90" w:rsidP="00AC3975">
            <w:pPr>
              <w:widowControl w:val="0"/>
              <w:numPr>
                <w:ilvl w:val="2"/>
                <w:numId w:val="25"/>
              </w:numPr>
              <w:spacing w:before="156" w:after="120" w:line="259" w:lineRule="auto"/>
              <w:ind w:leftChars="100" w:left="660"/>
              <w:jc w:val="both"/>
              <w:rPr>
                <w:rFonts w:eastAsia="Times New Roman"/>
                <w:kern w:val="2"/>
                <w:sz w:val="21"/>
                <w:szCs w:val="21"/>
                <w:lang w:eastAsia="zh-CN"/>
              </w:rPr>
            </w:pPr>
            <w:r w:rsidRPr="00320A90">
              <w:rPr>
                <w:rFonts w:eastAsia="Times New Roman"/>
                <w:kern w:val="2"/>
                <w:sz w:val="21"/>
                <w:szCs w:val="21"/>
                <w:lang w:eastAsia="zh-CN"/>
              </w:rPr>
              <w:t xml:space="preserve">FFS: the value of K, e.g., K is “a number of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K</m:t>
                  </m:r>
                </m:e>
                <m:sub>
                  <m:r>
                    <w:rPr>
                      <w:rFonts w:ascii="Cambria Math" w:eastAsia="Times New Roman" w:hAnsi="Cambria Math"/>
                      <w:kern w:val="2"/>
                      <w:sz w:val="21"/>
                      <w:szCs w:val="21"/>
                      <w:lang w:eastAsia="zh-CN"/>
                    </w:rPr>
                    <m:t>PUSCH</m:t>
                  </m:r>
                  <m:r>
                    <m:rPr>
                      <m:sty m:val="p"/>
                    </m:rPr>
                    <w:rPr>
                      <w:rFonts w:ascii="Cambria Math" w:eastAsia="Times New Roman" w:hAnsi="Cambria Math"/>
                      <w:kern w:val="2"/>
                      <w:sz w:val="21"/>
                      <w:szCs w:val="21"/>
                      <w:lang w:eastAsia="zh-CN"/>
                    </w:rPr>
                    <m:t>,</m:t>
                  </m:r>
                  <m:r>
                    <w:rPr>
                      <w:rFonts w:ascii="Cambria Math" w:eastAsia="Times New Roman" w:hAnsi="Cambria Math"/>
                      <w:kern w:val="2"/>
                      <w:sz w:val="21"/>
                      <w:szCs w:val="21"/>
                      <w:lang w:eastAsia="zh-CN"/>
                    </w:rPr>
                    <m:t>min</m:t>
                  </m:r>
                </m:sub>
              </m:sSub>
            </m:oMath>
            <w:r w:rsidRPr="00320A90">
              <w:rPr>
                <w:rFonts w:eastAsia="Times New Roman"/>
                <w:kern w:val="2"/>
                <w:sz w:val="21"/>
                <w:szCs w:val="21"/>
                <w:lang w:eastAsia="zh-CN"/>
              </w:rPr>
              <w:t xml:space="preserve"> symbols equal to the product of a number of symbols per slot, </w:t>
            </w:r>
            <m:oMath>
              <m:sSubSup>
                <m:sSubSupPr>
                  <m:ctrlPr>
                    <w:rPr>
                      <w:rFonts w:ascii="Cambria Math" w:eastAsia="Times New Roman" w:hAnsi="Cambria Math"/>
                      <w:kern w:val="2"/>
                      <w:sz w:val="21"/>
                      <w:szCs w:val="21"/>
                      <w:lang w:eastAsia="zh-CN"/>
                    </w:rPr>
                  </m:ctrlPr>
                </m:sSubSupPr>
                <m:e>
                  <m:r>
                    <w:rPr>
                      <w:rFonts w:ascii="Cambria Math" w:eastAsia="Times New Roman" w:hAnsi="Cambria Math"/>
                      <w:kern w:val="2"/>
                      <w:sz w:val="21"/>
                      <w:szCs w:val="21"/>
                      <w:lang w:eastAsia="zh-CN"/>
                    </w:rPr>
                    <m:t>N</m:t>
                  </m:r>
                </m:e>
                <m:sub>
                  <m:r>
                    <w:rPr>
                      <w:rFonts w:ascii="Cambria Math" w:eastAsia="Times New Roman" w:hAnsi="Cambria Math"/>
                      <w:kern w:val="2"/>
                      <w:sz w:val="21"/>
                      <w:szCs w:val="21"/>
                      <w:lang w:eastAsia="zh-CN"/>
                    </w:rPr>
                    <m:t>symb</m:t>
                  </m:r>
                </m:sub>
                <m:sup>
                  <m:r>
                    <w:rPr>
                      <w:rFonts w:ascii="Cambria Math" w:eastAsia="Times New Roman" w:hAnsi="Cambria Math"/>
                      <w:kern w:val="2"/>
                      <w:sz w:val="21"/>
                      <w:szCs w:val="21"/>
                      <w:lang w:eastAsia="zh-CN"/>
                    </w:rPr>
                    <m:t>slot</m:t>
                  </m:r>
                </m:sup>
              </m:sSubSup>
            </m:oMath>
            <w:r w:rsidRPr="00320A90">
              <w:rPr>
                <w:rFonts w:eastAsia="Times New Roman"/>
                <w:kern w:val="2"/>
                <w:sz w:val="21"/>
                <w:szCs w:val="21"/>
                <w:lang w:eastAsia="zh-CN"/>
              </w:rPr>
              <w:t xml:space="preserve">, and the minimum of the values provided by k2 in PUSCH-ConfigCommon for active UL BWP </w:t>
            </w:r>
            <m:oMath>
              <m:r>
                <w:rPr>
                  <w:rFonts w:ascii="Cambria Math" w:eastAsia="Times New Roman" w:hAnsi="Cambria Math"/>
                  <w:kern w:val="2"/>
                  <w:sz w:val="21"/>
                  <w:szCs w:val="21"/>
                  <w:lang w:eastAsia="zh-CN"/>
                </w:rPr>
                <m:t>b</m:t>
              </m:r>
            </m:oMath>
            <w:r w:rsidRPr="00320A90">
              <w:rPr>
                <w:rFonts w:eastAsia="Times New Roman"/>
                <w:kern w:val="2"/>
                <w:sz w:val="21"/>
                <w:szCs w:val="21"/>
                <w:lang w:eastAsia="zh-CN"/>
              </w:rPr>
              <w:t xml:space="preserve"> of carrier </w:t>
            </w:r>
            <m:oMath>
              <m:r>
                <w:rPr>
                  <w:rFonts w:ascii="Cambria Math" w:eastAsia="Times New Roman" w:hAnsi="Cambria Math"/>
                  <w:kern w:val="2"/>
                  <w:sz w:val="21"/>
                  <w:szCs w:val="21"/>
                  <w:lang w:eastAsia="zh-CN"/>
                </w:rPr>
                <m:t>f</m:t>
              </m:r>
            </m:oMath>
            <w:r w:rsidRPr="00320A90">
              <w:rPr>
                <w:rFonts w:eastAsia="Times New Roman"/>
                <w:kern w:val="2"/>
                <w:sz w:val="21"/>
                <w:szCs w:val="21"/>
                <w:lang w:eastAsia="zh-CN"/>
              </w:rPr>
              <w:t xml:space="preserve"> of serving cell </w:t>
            </w:r>
            <m:oMath>
              <m:r>
                <w:rPr>
                  <w:rFonts w:ascii="Cambria Math" w:eastAsia="Times New Roman" w:hAnsi="Cambria Math"/>
                  <w:kern w:val="2"/>
                  <w:sz w:val="21"/>
                  <w:szCs w:val="21"/>
                  <w:lang w:eastAsia="zh-CN"/>
                </w:rPr>
                <m:t>c</m:t>
              </m:r>
            </m:oMath>
            <w:r w:rsidRPr="00320A90">
              <w:rPr>
                <w:rFonts w:eastAsia="Times New Roman"/>
                <w:kern w:val="2"/>
                <w:sz w:val="21"/>
                <w:szCs w:val="21"/>
                <w:lang w:eastAsia="zh-CN"/>
              </w:rPr>
              <w:t>”.</w:t>
            </w:r>
          </w:p>
          <w:p w14:paraId="0E5FEB18" w14:textId="77777777" w:rsidR="00320A90" w:rsidRPr="00320A90" w:rsidRDefault="00320A90" w:rsidP="00AC3975">
            <w:pPr>
              <w:widowControl w:val="0"/>
              <w:numPr>
                <w:ilvl w:val="0"/>
                <w:numId w:val="27"/>
              </w:numPr>
              <w:spacing w:before="156" w:after="120" w:line="259" w:lineRule="auto"/>
              <w:ind w:left="422" w:hanging="422"/>
              <w:jc w:val="both"/>
              <w:rPr>
                <w:rFonts w:eastAsia="SimSun"/>
                <w:kern w:val="2"/>
                <w:sz w:val="21"/>
                <w:szCs w:val="21"/>
                <w:lang w:val="en-US" w:eastAsia="zh-CN"/>
              </w:rPr>
            </w:pPr>
            <w:r w:rsidRPr="00320A90">
              <w:rPr>
                <w:rFonts w:eastAsia="SimSun"/>
                <w:b/>
                <w:kern w:val="2"/>
                <w:sz w:val="21"/>
                <w:szCs w:val="21"/>
                <w:lang w:val="en-US" w:eastAsia="zh-CN"/>
              </w:rPr>
              <w:t>Option 2a:</w:t>
            </w:r>
            <w:r w:rsidRPr="00320A90">
              <w:rPr>
                <w:rFonts w:eastAsia="SimSun"/>
                <w:kern w:val="2"/>
                <w:sz w:val="21"/>
                <w:szCs w:val="21"/>
                <w:lang w:val="en-US" w:eastAsia="zh-CN"/>
              </w:rPr>
              <w:t xml:space="preserve"> </w:t>
            </w:r>
            <w:r w:rsidRPr="00320A90">
              <w:rPr>
                <w:rFonts w:eastAsia="Times New Roman"/>
                <w:kern w:val="2"/>
                <w:sz w:val="21"/>
                <w:szCs w:val="21"/>
                <w:lang w:val="en-US" w:eastAsia="zh-CN"/>
              </w:rPr>
              <w:t xml:space="preserve">Modify the TPC command value set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D</m:t>
                  </m:r>
                </m:e>
                <m:sub>
                  <m:r>
                    <w:rPr>
                      <w:rFonts w:ascii="Cambria Math" w:eastAsia="Times New Roman" w:hAnsi="Cambria Math"/>
                      <w:kern w:val="2"/>
                      <w:sz w:val="21"/>
                      <w:szCs w:val="21"/>
                      <w:lang w:val="en-US" w:eastAsia="zh-CN"/>
                    </w:rPr>
                    <m:t>i</m:t>
                  </m:r>
                </m:sub>
              </m:sSub>
            </m:oMath>
            <w:r w:rsidRPr="00320A90">
              <w:rPr>
                <w:rFonts w:eastAsia="Times New Roman"/>
                <w:kern w:val="2"/>
                <w:sz w:val="21"/>
                <w:szCs w:val="21"/>
                <w:lang w:val="en-US" w:eastAsia="zh-CN"/>
              </w:rPr>
              <w:t xml:space="preserve">, e.g. if transmission occasion </w:t>
            </w:r>
            <w:proofErr w:type="spellStart"/>
            <w:r w:rsidRPr="00320A90">
              <w:rPr>
                <w:rFonts w:eastAsia="Times New Roman"/>
                <w:i/>
                <w:kern w:val="2"/>
                <w:sz w:val="21"/>
                <w:szCs w:val="21"/>
                <w:lang w:val="en-US" w:eastAsia="zh-CN"/>
              </w:rPr>
              <w:t>i</w:t>
            </w:r>
            <w:proofErr w:type="spellEnd"/>
            <w:r w:rsidRPr="00320A90">
              <w:rPr>
                <w:rFonts w:eastAsia="Times New Roman"/>
                <w:kern w:val="2"/>
                <w:sz w:val="21"/>
                <w:szCs w:val="21"/>
                <w:lang w:val="en-US" w:eastAsia="zh-CN"/>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D</m:t>
                  </m:r>
                </m:e>
                <m:sub>
                  <m:r>
                    <w:rPr>
                      <w:rFonts w:ascii="Cambria Math" w:eastAsia="Times New Roman" w:hAnsi="Cambria Math"/>
                      <w:kern w:val="2"/>
                      <w:sz w:val="21"/>
                      <w:szCs w:val="21"/>
                      <w:lang w:val="en-US" w:eastAsia="zh-CN"/>
                    </w:rPr>
                    <m:t>i</m:t>
                  </m:r>
                </m:sub>
              </m:sSub>
            </m:oMath>
            <w:r w:rsidRPr="00320A90">
              <w:rPr>
                <w:rFonts w:eastAsia="Times New Roman"/>
                <w:kern w:val="2"/>
                <w:sz w:val="21"/>
                <w:szCs w:val="21"/>
                <w:lang w:val="en-US" w:eastAsia="zh-CN"/>
              </w:rPr>
              <w:t xml:space="preserve"> are deleted and added to the set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D</m:t>
                  </m:r>
                </m:e>
                <m:sub>
                  <m:r>
                    <w:rPr>
                      <w:rFonts w:ascii="Cambria Math" w:eastAsia="Times New Roman" w:hAnsi="Cambria Math"/>
                      <w:kern w:val="2"/>
                      <w:sz w:val="21"/>
                      <w:szCs w:val="21"/>
                      <w:lang w:val="en-US" w:eastAsia="zh-CN"/>
                    </w:rPr>
                    <m:t>j</m:t>
                  </m:r>
                </m:sub>
              </m:sSub>
            </m:oMath>
            <w:r w:rsidRPr="00320A90">
              <w:rPr>
                <w:rFonts w:eastAsia="Times New Roman"/>
                <w:kern w:val="2"/>
                <w:sz w:val="21"/>
                <w:szCs w:val="21"/>
                <w:lang w:val="en-US" w:eastAsia="zh-CN"/>
              </w:rPr>
              <w:t xml:space="preserve"> where </w:t>
            </w:r>
            <w:r w:rsidRPr="00320A90">
              <w:rPr>
                <w:rFonts w:eastAsia="Times New Roman"/>
                <w:i/>
                <w:kern w:val="2"/>
                <w:sz w:val="21"/>
                <w:szCs w:val="21"/>
                <w:lang w:val="en-US" w:eastAsia="zh-CN"/>
              </w:rPr>
              <w:t>j</w:t>
            </w:r>
            <w:r w:rsidRPr="00320A90">
              <w:rPr>
                <w:rFonts w:eastAsia="Times New Roman"/>
                <w:kern w:val="2"/>
                <w:sz w:val="21"/>
                <w:szCs w:val="21"/>
                <w:lang w:val="en-US" w:eastAsia="zh-CN"/>
              </w:rPr>
              <w:t xml:space="preserve"> is a transmission occasion occurring after the end of the nominal time domain window</w:t>
            </w:r>
            <w:r w:rsidRPr="00320A90">
              <w:rPr>
                <w:rFonts w:eastAsia="SimSun"/>
                <w:kern w:val="2"/>
                <w:sz w:val="21"/>
                <w:szCs w:val="21"/>
                <w:lang w:val="en-US" w:eastAsia="zh-CN"/>
              </w:rPr>
              <w:t xml:space="preserve"> </w:t>
            </w:r>
            <w:r w:rsidRPr="00320A90">
              <w:rPr>
                <w:rFonts w:eastAsia="Times New Roman"/>
                <w:kern w:val="2"/>
                <w:sz w:val="21"/>
                <w:szCs w:val="21"/>
                <w:lang w:val="en-US" w:eastAsia="zh-CN"/>
              </w:rPr>
              <w:t>and</w:t>
            </w:r>
            <w:r w:rsidRPr="00320A90">
              <w:rPr>
                <w:rFonts w:eastAsia="SimSun"/>
                <w:kern w:val="2"/>
                <w:sz w:val="21"/>
                <w:szCs w:val="21"/>
                <w:lang w:val="en-US" w:eastAsia="zh-CN"/>
              </w:rPr>
              <w:t xml:space="preserve"> </w:t>
            </w:r>
            <m:oMath>
              <m:r>
                <w:rPr>
                  <w:rFonts w:ascii="Cambria Math" w:eastAsia="SimSun" w:hAnsi="Cambria Math"/>
                  <w:kern w:val="2"/>
                  <w:sz w:val="21"/>
                  <w:szCs w:val="21"/>
                  <w:lang w:val="en-US" w:eastAsia="zh-CN"/>
                </w:rPr>
                <m:t>j&gt;0</m:t>
              </m:r>
            </m:oMath>
            <w:r w:rsidRPr="00320A90">
              <w:rPr>
                <w:rFonts w:eastAsia="SimSun"/>
                <w:kern w:val="2"/>
                <w:sz w:val="21"/>
                <w:szCs w:val="21"/>
                <w:lang w:val="en-US" w:eastAsia="zh-CN"/>
              </w:rPr>
              <w:t xml:space="preserve"> is the smallest integer for which </w:t>
            </w:r>
            <m:oMath>
              <m:sSub>
                <m:sSubPr>
                  <m:ctrlPr>
                    <w:rPr>
                      <w:rFonts w:ascii="Cambria Math" w:eastAsia="SimSun" w:hAnsi="Cambria Math"/>
                      <w:i/>
                      <w:kern w:val="2"/>
                      <w:sz w:val="21"/>
                      <w:szCs w:val="21"/>
                      <w:lang w:val="en-US" w:eastAsia="zh-CN"/>
                    </w:rPr>
                  </m:ctrlPr>
                </m:sSubPr>
                <m:e>
                  <m:r>
                    <w:rPr>
                      <w:rFonts w:ascii="Cambria Math" w:eastAsia="SimSun" w:hAnsi="Cambria Math"/>
                      <w:kern w:val="2"/>
                      <w:sz w:val="21"/>
                      <w:szCs w:val="21"/>
                      <w:lang w:val="en-US" w:eastAsia="zh-CN"/>
                    </w:rPr>
                    <m:t>K</m:t>
                  </m:r>
                </m:e>
                <m:sub>
                  <m:r>
                    <w:rPr>
                      <w:rFonts w:ascii="Cambria Math" w:eastAsia="SimSun" w:hAnsi="Cambria Math"/>
                      <w:kern w:val="2"/>
                      <w:sz w:val="21"/>
                      <w:szCs w:val="21"/>
                      <w:lang w:val="en-US" w:eastAsia="zh-CN"/>
                    </w:rPr>
                    <m:t>PUSCH</m:t>
                  </m:r>
                </m:sub>
              </m:sSub>
              <m:r>
                <w:rPr>
                  <w:rFonts w:ascii="Cambria Math" w:eastAsia="SimSun" w:hAnsi="Cambria Math"/>
                  <w:kern w:val="2"/>
                  <w:sz w:val="21"/>
                  <w:szCs w:val="21"/>
                  <w:lang w:val="en-US" w:eastAsia="zh-CN"/>
                </w:rPr>
                <m:t>(i)</m:t>
              </m:r>
            </m:oMath>
            <w:r w:rsidRPr="00320A90">
              <w:rPr>
                <w:rFonts w:eastAsia="SimSun"/>
                <w:kern w:val="2"/>
                <w:sz w:val="21"/>
                <w:szCs w:val="21"/>
                <w:lang w:val="en-US" w:eastAsia="zh-CN"/>
              </w:rPr>
              <w:t xml:space="preserve"> symbols before PUSCH transmission occasion </w:t>
            </w:r>
            <m:oMath>
              <m:r>
                <w:rPr>
                  <w:rFonts w:ascii="Cambria Math" w:eastAsia="SimSun" w:hAnsi="Cambria Math"/>
                  <w:kern w:val="2"/>
                  <w:sz w:val="21"/>
                  <w:szCs w:val="21"/>
                  <w:lang w:val="en-US" w:eastAsia="zh-CN"/>
                </w:rPr>
                <m:t>i</m:t>
              </m:r>
            </m:oMath>
            <w:r w:rsidRPr="00320A90">
              <w:rPr>
                <w:rFonts w:eastAsia="SimSun"/>
                <w:kern w:val="2"/>
                <w:sz w:val="21"/>
                <w:szCs w:val="21"/>
                <w:lang w:val="en-US" w:eastAsia="zh-CN"/>
              </w:rPr>
              <w:t xml:space="preserve"> is earlier than </w:t>
            </w:r>
            <m:oMath>
              <m:sSub>
                <m:sSubPr>
                  <m:ctrlPr>
                    <w:rPr>
                      <w:rFonts w:ascii="Cambria Math" w:eastAsia="SimSun" w:hAnsi="Cambria Math"/>
                      <w:i/>
                      <w:kern w:val="2"/>
                      <w:sz w:val="21"/>
                      <w:szCs w:val="21"/>
                      <w:lang w:val="en-US" w:eastAsia="zh-CN"/>
                    </w:rPr>
                  </m:ctrlPr>
                </m:sSubPr>
                <m:e>
                  <m:r>
                    <w:rPr>
                      <w:rFonts w:ascii="Cambria Math" w:eastAsia="SimSun" w:hAnsi="Cambria Math"/>
                      <w:kern w:val="2"/>
                      <w:sz w:val="21"/>
                      <w:szCs w:val="21"/>
                      <w:lang w:val="en-US" w:eastAsia="zh-CN"/>
                    </w:rPr>
                    <m:t>K</m:t>
                  </m:r>
                </m:e>
                <m:sub>
                  <m:r>
                    <w:rPr>
                      <w:rFonts w:ascii="Cambria Math" w:eastAsia="SimSun" w:hAnsi="Cambria Math"/>
                      <w:kern w:val="2"/>
                      <w:sz w:val="21"/>
                      <w:szCs w:val="21"/>
                      <w:lang w:val="en-US" w:eastAsia="zh-CN"/>
                    </w:rPr>
                    <m:t>PUSCH</m:t>
                  </m:r>
                </m:sub>
              </m:sSub>
              <m:r>
                <w:rPr>
                  <w:rFonts w:ascii="Cambria Math" w:eastAsia="SimSun" w:hAnsi="Cambria Math"/>
                  <w:kern w:val="2"/>
                  <w:sz w:val="21"/>
                  <w:szCs w:val="21"/>
                  <w:lang w:val="en-US" w:eastAsia="zh-CN"/>
                </w:rPr>
                <m:t>(j)</m:t>
              </m:r>
            </m:oMath>
            <w:r w:rsidRPr="00320A90">
              <w:rPr>
                <w:rFonts w:eastAsia="SimSun"/>
                <w:kern w:val="2"/>
                <w:sz w:val="21"/>
                <w:szCs w:val="21"/>
                <w:lang w:val="en-US" w:eastAsia="zh-CN"/>
              </w:rPr>
              <w:t xml:space="preserve"> symbols before PUSCH transmission occasion </w:t>
            </w:r>
            <m:oMath>
              <m:r>
                <w:rPr>
                  <w:rFonts w:ascii="Cambria Math" w:eastAsia="SimSun" w:hAnsi="Cambria Math"/>
                  <w:kern w:val="2"/>
                  <w:sz w:val="21"/>
                  <w:szCs w:val="21"/>
                  <w:lang w:val="en-US" w:eastAsia="zh-CN"/>
                </w:rPr>
                <m:t>j</m:t>
              </m:r>
            </m:oMath>
            <w:r w:rsidRPr="00320A90">
              <w:rPr>
                <w:rFonts w:eastAsia="Times New Roman"/>
                <w:kern w:val="2"/>
                <w:sz w:val="21"/>
                <w:szCs w:val="21"/>
                <w:lang w:val="en-US" w:eastAsia="zh-CN"/>
              </w:rPr>
              <w:t>.</w:t>
            </w:r>
          </w:p>
          <w:p w14:paraId="10CABFE1" w14:textId="77777777" w:rsidR="00320A90" w:rsidRPr="00320A90" w:rsidRDefault="00320A90" w:rsidP="00AC3975">
            <w:pPr>
              <w:widowControl w:val="0"/>
              <w:numPr>
                <w:ilvl w:val="0"/>
                <w:numId w:val="27"/>
              </w:numPr>
              <w:spacing w:before="156" w:after="120" w:line="259" w:lineRule="auto"/>
              <w:ind w:left="422" w:hanging="422"/>
              <w:jc w:val="both"/>
              <w:rPr>
                <w:rFonts w:eastAsia="SimSun"/>
                <w:kern w:val="2"/>
                <w:sz w:val="21"/>
                <w:szCs w:val="21"/>
                <w:lang w:val="en-US" w:eastAsia="zh-CN"/>
              </w:rPr>
            </w:pPr>
            <w:r w:rsidRPr="00320A90">
              <w:rPr>
                <w:rFonts w:eastAsia="SimSun"/>
                <w:b/>
                <w:kern w:val="2"/>
                <w:sz w:val="21"/>
                <w:szCs w:val="21"/>
                <w:lang w:val="en-US" w:eastAsia="zh-CN"/>
              </w:rPr>
              <w:t>Option 3:</w:t>
            </w:r>
            <w:r w:rsidRPr="00320A90">
              <w:rPr>
                <w:rFonts w:eastAsia="SimSun"/>
                <w:kern w:val="2"/>
                <w:sz w:val="21"/>
                <w:szCs w:val="21"/>
                <w:lang w:val="en-US" w:eastAsia="zh-CN"/>
              </w:rPr>
              <w:t xml:space="preserve"> For group common TPC commands with format 2_2, if UE is configured to </w:t>
            </w:r>
            <w:r w:rsidRPr="00320A90">
              <w:rPr>
                <w:rFonts w:eastAsia="SimSun"/>
                <w:bCs/>
                <w:kern w:val="2"/>
                <w:sz w:val="21"/>
                <w:szCs w:val="21"/>
                <w:lang w:val="en-US" w:eastAsia="zh-CN"/>
              </w:rPr>
              <w:t>accumulate TPC commands,</w:t>
            </w:r>
          </w:p>
          <w:p w14:paraId="4D2FCB24" w14:textId="77777777" w:rsidR="00320A90" w:rsidRPr="00320A90" w:rsidRDefault="00320A90" w:rsidP="00AC3975">
            <w:pPr>
              <w:widowControl w:val="0"/>
              <w:numPr>
                <w:ilvl w:val="2"/>
                <w:numId w:val="25"/>
              </w:numPr>
              <w:spacing w:before="156" w:after="120" w:line="259" w:lineRule="auto"/>
              <w:ind w:leftChars="100" w:left="660"/>
              <w:jc w:val="both"/>
              <w:rPr>
                <w:rFonts w:eastAsia="SimSun"/>
                <w:kern w:val="2"/>
                <w:sz w:val="21"/>
                <w:szCs w:val="21"/>
                <w:lang w:val="en-US" w:eastAsia="zh-CN"/>
              </w:rPr>
            </w:pPr>
            <w:r w:rsidRPr="00320A90">
              <w:rPr>
                <w:rFonts w:eastAsia="Times New Roman"/>
                <w:kern w:val="2"/>
                <w:sz w:val="21"/>
                <w:szCs w:val="21"/>
                <w:lang w:eastAsia="zh-CN"/>
              </w:rPr>
              <w:t xml:space="preserve">For a transmission occasion </w:t>
            </w:r>
            <m:oMath>
              <m:r>
                <w:rPr>
                  <w:rFonts w:ascii="Cambria Math" w:eastAsia="Times New Roman" w:hAnsi="Cambria Math"/>
                  <w:kern w:val="2"/>
                  <w:sz w:val="21"/>
                  <w:szCs w:val="21"/>
                  <w:lang w:eastAsia="zh-CN"/>
                </w:rPr>
                <m:t>i</m:t>
              </m:r>
            </m:oMath>
            <w:r w:rsidRPr="00320A90">
              <w:rPr>
                <w:rFonts w:eastAsia="Times New Roman"/>
                <w:kern w:val="2"/>
                <w:sz w:val="21"/>
                <w:szCs w:val="21"/>
                <w:lang w:eastAsia="zh-CN"/>
              </w:rPr>
              <w:t xml:space="preserve"> occurs within a nominal time domain window,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w:rPr>
                      <w:rFonts w:ascii="Cambria Math" w:eastAsia="Times New Roman" w:hAnsi="Cambria Math"/>
                      <w:kern w:val="2"/>
                      <w:sz w:val="21"/>
                      <w:szCs w:val="21"/>
                      <w:lang w:val="en-US" w:eastAsia="zh-CN"/>
                    </w:rPr>
                    <m:t>i</m:t>
                  </m:r>
                </m:sub>
              </m:sSub>
              <m:r>
                <m:rPr>
                  <m:sty m:val="p"/>
                </m:rPr>
                <w:rPr>
                  <w:rFonts w:ascii="Cambria Math" w:eastAsia="Times New Roman" w:hAnsi="Cambria Math"/>
                  <w:kern w:val="2"/>
                  <w:sz w:val="21"/>
                  <w:szCs w:val="21"/>
                  <w:lang w:eastAsia="zh-CN"/>
                </w:rPr>
                <m:t>=</m:t>
              </m:r>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m:rPr>
                      <m:sty m:val="p"/>
                    </m:rPr>
                    <w:rPr>
                      <w:rFonts w:ascii="Cambria Math" w:eastAsia="Times New Roman" w:hAnsi="Cambria Math"/>
                      <w:kern w:val="2"/>
                      <w:sz w:val="21"/>
                      <w:szCs w:val="21"/>
                      <w:lang w:eastAsia="zh-CN"/>
                    </w:rPr>
                    <m:t xml:space="preserve"> </m:t>
                  </m:r>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sub>
              </m:sSub>
            </m:oMath>
            <w:r w:rsidRPr="00320A90">
              <w:rPr>
                <w:rFonts w:eastAsia="Times New Roman"/>
                <w:kern w:val="2"/>
                <w:sz w:val="21"/>
                <w:szCs w:val="21"/>
                <w:lang w:eastAsia="zh-CN"/>
              </w:rPr>
              <w:t xml:space="preserve">, where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oMath>
            <w:r w:rsidRPr="00320A90">
              <w:rPr>
                <w:rFonts w:eastAsia="Times New Roman"/>
                <w:kern w:val="2"/>
                <w:sz w:val="21"/>
                <w:szCs w:val="21"/>
                <w:lang w:eastAsia="zh-CN"/>
              </w:rPr>
              <w:t xml:space="preserve"> is a first transmission occasion within the nominal time domain window.</w:t>
            </w:r>
          </w:p>
          <w:p w14:paraId="3D910AF5" w14:textId="77777777" w:rsidR="00320A90" w:rsidRPr="00320A90" w:rsidRDefault="00320A90" w:rsidP="00AC3975">
            <w:pPr>
              <w:widowControl w:val="0"/>
              <w:numPr>
                <w:ilvl w:val="2"/>
                <w:numId w:val="25"/>
              </w:numPr>
              <w:tabs>
                <w:tab w:val="left" w:pos="926"/>
              </w:tabs>
              <w:spacing w:before="156" w:after="120" w:line="259" w:lineRule="auto"/>
              <w:ind w:leftChars="100" w:left="660"/>
              <w:jc w:val="both"/>
              <w:rPr>
                <w:rFonts w:eastAsia="SimSun"/>
                <w:kern w:val="2"/>
                <w:sz w:val="21"/>
                <w:szCs w:val="21"/>
                <w:lang w:val="en-US" w:eastAsia="zh-CN"/>
              </w:rPr>
            </w:pPr>
            <w:r w:rsidRPr="00320A90">
              <w:rPr>
                <w:rFonts w:eastAsia="Times New Roman"/>
                <w:kern w:val="2"/>
                <w:sz w:val="21"/>
                <w:szCs w:val="21"/>
                <w:lang w:eastAsia="zh-CN"/>
              </w:rPr>
              <w:t xml:space="preserve">For the first transmission occasion </w:t>
            </w:r>
            <m:oMath>
              <m:r>
                <w:rPr>
                  <w:rFonts w:ascii="Cambria Math" w:eastAsia="Times New Roman" w:hAnsi="Cambria Math"/>
                  <w:kern w:val="2"/>
                  <w:sz w:val="21"/>
                  <w:szCs w:val="21"/>
                  <w:lang w:eastAsia="zh-CN"/>
                </w:rPr>
                <m:t>k</m:t>
              </m:r>
            </m:oMath>
            <w:r w:rsidRPr="00320A90">
              <w:rPr>
                <w:rFonts w:eastAsia="Times New Roman"/>
                <w:kern w:val="2"/>
                <w:sz w:val="21"/>
                <w:szCs w:val="21"/>
                <w:lang w:eastAsia="zh-CN"/>
              </w:rPr>
              <w:t xml:space="preserve"> occurring after the nominal time domain window,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w:rPr>
                      <w:rFonts w:ascii="Cambria Math" w:eastAsia="Times New Roman" w:hAnsi="Cambria Math"/>
                      <w:kern w:val="2"/>
                      <w:sz w:val="21"/>
                      <w:szCs w:val="21"/>
                      <w:lang w:val="en-US" w:eastAsia="zh-CN"/>
                    </w:rPr>
                    <m:t>k</m:t>
                  </m:r>
                </m:sub>
              </m:sSub>
              <m:r>
                <m:rPr>
                  <m:sty m:val="p"/>
                </m:rPr>
                <w:rPr>
                  <w:rFonts w:ascii="Cambria Math" w:eastAsia="Times New Roman" w:hAnsi="Cambria Math"/>
                  <w:kern w:val="2"/>
                  <w:sz w:val="21"/>
                  <w:szCs w:val="21"/>
                  <w:lang w:eastAsia="zh-CN"/>
                </w:rPr>
                <m:t>=</m:t>
              </m:r>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sub>
              </m:sSub>
              <m:r>
                <m:rPr>
                  <m:sty m:val="p"/>
                </m:rPr>
                <w:rPr>
                  <w:rFonts w:ascii="Cambria Math" w:eastAsia="Times New Roman" w:hAnsi="Cambria Math"/>
                  <w:kern w:val="2"/>
                  <w:sz w:val="21"/>
                  <w:szCs w:val="21"/>
                  <w:lang w:eastAsia="zh-CN"/>
                </w:rPr>
                <m:t>+</m:t>
              </m:r>
              <m:nary>
                <m:naryPr>
                  <m:chr m:val="∑"/>
                  <m:limLoc m:val="undOvr"/>
                  <m:subHide m:val="1"/>
                  <m:supHide m:val="1"/>
                  <m:ctrlPr>
                    <w:rPr>
                      <w:rFonts w:ascii="Cambria Math" w:eastAsia="Times New Roman" w:hAnsi="Cambria Math"/>
                      <w:kern w:val="2"/>
                      <w:sz w:val="21"/>
                      <w:szCs w:val="21"/>
                      <w:lang w:eastAsia="zh-CN"/>
                    </w:rPr>
                  </m:ctrlPr>
                </m:naryPr>
                <m:sub/>
                <m:sup/>
                <m:e>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δ</m:t>
                      </m:r>
                    </m:e>
                    <m:sub>
                      <m:r>
                        <w:rPr>
                          <w:rFonts w:ascii="Cambria Math" w:eastAsia="Times New Roman" w:hAnsi="Cambria Math"/>
                          <w:kern w:val="2"/>
                          <w:sz w:val="21"/>
                          <w:szCs w:val="21"/>
                          <w:lang w:val="en-US" w:eastAsia="zh-CN"/>
                        </w:rPr>
                        <m:t>j</m:t>
                      </m:r>
                    </m:sub>
                  </m:sSub>
                </m:e>
              </m:nary>
            </m:oMath>
            <w:r w:rsidRPr="00320A90">
              <w:rPr>
                <w:rFonts w:eastAsia="Times New Roman"/>
                <w:kern w:val="2"/>
                <w:sz w:val="21"/>
                <w:szCs w:val="21"/>
                <w:lang w:eastAsia="zh-CN"/>
              </w:rPr>
              <w:t xml:space="preserve">, where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δ</m:t>
                  </m:r>
                </m:e>
                <m:sub>
                  <m:r>
                    <w:rPr>
                      <w:rFonts w:ascii="Cambria Math" w:eastAsia="Times New Roman" w:hAnsi="Cambria Math"/>
                      <w:kern w:val="2"/>
                      <w:sz w:val="21"/>
                      <w:szCs w:val="21"/>
                      <w:lang w:val="en-US" w:eastAsia="zh-CN"/>
                    </w:rPr>
                    <m:t>j</m:t>
                  </m:r>
                </m:sub>
              </m:sSub>
            </m:oMath>
            <w:r w:rsidRPr="00320A90">
              <w:rPr>
                <w:rFonts w:eastAsia="Times New Roman"/>
                <w:kern w:val="2"/>
                <w:sz w:val="21"/>
                <w:szCs w:val="21"/>
                <w:lang w:eastAsia="zh-CN"/>
              </w:rPr>
              <w:t xml:space="preserve"> is all the TPC command values that would take effect for the transmission occasions occurring after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oMath>
            <w:r w:rsidRPr="00320A90">
              <w:rPr>
                <w:rFonts w:eastAsia="Times New Roman"/>
                <w:kern w:val="2"/>
                <w:sz w:val="21"/>
                <w:szCs w:val="21"/>
                <w:lang w:eastAsia="zh-CN"/>
              </w:rPr>
              <w:t xml:space="preserve"> and no later than transmission occasion </w:t>
            </w:r>
            <m:oMath>
              <m:r>
                <w:rPr>
                  <w:rFonts w:ascii="Cambria Math" w:eastAsia="Times New Roman" w:hAnsi="Cambria Math"/>
                  <w:kern w:val="2"/>
                  <w:sz w:val="21"/>
                  <w:szCs w:val="21"/>
                  <w:lang w:eastAsia="zh-CN"/>
                </w:rPr>
                <m:t>k</m:t>
              </m:r>
            </m:oMath>
            <w:r w:rsidRPr="00320A90">
              <w:rPr>
                <w:rFonts w:eastAsia="Times New Roman"/>
                <w:kern w:val="2"/>
                <w:sz w:val="21"/>
                <w:szCs w:val="21"/>
                <w:lang w:eastAsia="zh-CN"/>
              </w:rPr>
              <w:t xml:space="preserve"> (</w:t>
            </w:r>
            <w:proofErr w:type="gramStart"/>
            <w:r w:rsidRPr="00320A90">
              <w:rPr>
                <w:rFonts w:eastAsia="Times New Roman"/>
                <w:kern w:val="2"/>
                <w:sz w:val="21"/>
                <w:szCs w:val="21"/>
                <w:lang w:eastAsia="zh-CN"/>
              </w:rPr>
              <w:t>i.e.</w:t>
            </w:r>
            <w:proofErr w:type="gramEnd"/>
            <w:r w:rsidRPr="00320A90">
              <w:rPr>
                <w:rFonts w:eastAsia="Times New Roman"/>
                <w:kern w:val="2"/>
                <w:sz w:val="21"/>
                <w:szCs w:val="21"/>
                <w:lang w:eastAsia="zh-CN"/>
              </w:rPr>
              <w:t xml:space="preserve"> including occasion </w:t>
            </w:r>
            <w:r w:rsidRPr="00320A90">
              <w:rPr>
                <w:rFonts w:eastAsia="Times New Roman"/>
                <w:i/>
                <w:kern w:val="2"/>
                <w:sz w:val="21"/>
                <w:szCs w:val="21"/>
                <w:lang w:eastAsia="zh-CN"/>
              </w:rPr>
              <w:t>k</w:t>
            </w:r>
            <w:r w:rsidRPr="00320A90">
              <w:rPr>
                <w:rFonts w:eastAsia="Times New Roman"/>
                <w:kern w:val="2"/>
                <w:sz w:val="21"/>
                <w:szCs w:val="21"/>
                <w:lang w:eastAsia="zh-CN"/>
              </w:rPr>
              <w:t xml:space="preserve"> itself).</w:t>
            </w:r>
          </w:p>
          <w:p w14:paraId="005E1B8B" w14:textId="77777777" w:rsidR="00320A90" w:rsidRPr="00320A90" w:rsidRDefault="00320A90" w:rsidP="00AC3975">
            <w:pPr>
              <w:widowControl w:val="0"/>
              <w:numPr>
                <w:ilvl w:val="0"/>
                <w:numId w:val="27"/>
              </w:numPr>
              <w:spacing w:before="156" w:after="120" w:line="259" w:lineRule="auto"/>
              <w:ind w:left="422" w:hanging="422"/>
              <w:jc w:val="both"/>
              <w:rPr>
                <w:rFonts w:eastAsia="SimSun"/>
                <w:kern w:val="2"/>
                <w:sz w:val="21"/>
                <w:szCs w:val="21"/>
                <w:lang w:val="en-US" w:eastAsia="zh-CN"/>
              </w:rPr>
            </w:pPr>
            <w:r w:rsidRPr="00320A90">
              <w:rPr>
                <w:rFonts w:eastAsia="SimSun"/>
                <w:b/>
                <w:kern w:val="2"/>
                <w:sz w:val="21"/>
                <w:szCs w:val="21"/>
                <w:lang w:val="en-US" w:eastAsia="zh-CN"/>
              </w:rPr>
              <w:t>Option 3a:</w:t>
            </w:r>
            <w:r w:rsidRPr="00320A90">
              <w:rPr>
                <w:rFonts w:eastAsia="SimSun"/>
                <w:kern w:val="2"/>
                <w:sz w:val="21"/>
                <w:szCs w:val="21"/>
                <w:lang w:val="en-US" w:eastAsia="zh-CN"/>
              </w:rPr>
              <w:t xml:space="preserve"> For group common TPC commands with format 2_2, if UE is configured to </w:t>
            </w:r>
            <w:r w:rsidRPr="00320A90">
              <w:rPr>
                <w:rFonts w:eastAsia="SimSun"/>
                <w:bCs/>
                <w:kern w:val="2"/>
                <w:sz w:val="21"/>
                <w:szCs w:val="21"/>
                <w:lang w:val="en-US" w:eastAsia="zh-CN"/>
              </w:rPr>
              <w:t>accumulate TPC commands,</w:t>
            </w:r>
          </w:p>
          <w:p w14:paraId="3553625D" w14:textId="77777777" w:rsidR="00320A90" w:rsidRPr="00320A90" w:rsidRDefault="00320A90" w:rsidP="00AC3975">
            <w:pPr>
              <w:widowControl w:val="0"/>
              <w:numPr>
                <w:ilvl w:val="2"/>
                <w:numId w:val="25"/>
              </w:numPr>
              <w:spacing w:before="156" w:after="120" w:line="259" w:lineRule="auto"/>
              <w:ind w:leftChars="100" w:left="660"/>
              <w:jc w:val="both"/>
              <w:rPr>
                <w:rFonts w:eastAsia="SimSun"/>
                <w:kern w:val="2"/>
                <w:sz w:val="21"/>
                <w:szCs w:val="21"/>
                <w:lang w:val="en-US" w:eastAsia="zh-CN"/>
              </w:rPr>
            </w:pPr>
            <w:r w:rsidRPr="00320A90">
              <w:rPr>
                <w:rFonts w:eastAsia="Times New Roman"/>
                <w:kern w:val="2"/>
                <w:sz w:val="21"/>
                <w:szCs w:val="21"/>
                <w:lang w:eastAsia="zh-CN"/>
              </w:rPr>
              <w:t xml:space="preserve">For a transmission occasion </w:t>
            </w:r>
            <m:oMath>
              <m:r>
                <w:rPr>
                  <w:rFonts w:ascii="Cambria Math" w:eastAsia="Times New Roman" w:hAnsi="Cambria Math"/>
                  <w:kern w:val="2"/>
                  <w:sz w:val="21"/>
                  <w:szCs w:val="21"/>
                  <w:lang w:eastAsia="zh-CN"/>
                </w:rPr>
                <m:t>i</m:t>
              </m:r>
            </m:oMath>
            <w:r w:rsidRPr="00320A90">
              <w:rPr>
                <w:rFonts w:eastAsia="Times New Roman"/>
                <w:kern w:val="2"/>
                <w:sz w:val="21"/>
                <w:szCs w:val="21"/>
                <w:lang w:eastAsia="zh-CN"/>
              </w:rPr>
              <w:t xml:space="preserve"> occurs within a nominal time domain window,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w:rPr>
                      <w:rFonts w:ascii="Cambria Math" w:eastAsia="Times New Roman" w:hAnsi="Cambria Math"/>
                      <w:kern w:val="2"/>
                      <w:sz w:val="21"/>
                      <w:szCs w:val="21"/>
                      <w:lang w:val="en-US" w:eastAsia="zh-CN"/>
                    </w:rPr>
                    <m:t>i</m:t>
                  </m:r>
                </m:sub>
              </m:sSub>
              <m:r>
                <m:rPr>
                  <m:sty m:val="p"/>
                </m:rPr>
                <w:rPr>
                  <w:rFonts w:ascii="Cambria Math" w:eastAsia="Times New Roman" w:hAnsi="Cambria Math"/>
                  <w:kern w:val="2"/>
                  <w:sz w:val="21"/>
                  <w:szCs w:val="21"/>
                  <w:lang w:eastAsia="zh-CN"/>
                </w:rPr>
                <m:t>=</m:t>
              </m:r>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m:rPr>
                      <m:sty m:val="p"/>
                    </m:rPr>
                    <w:rPr>
                      <w:rFonts w:ascii="Cambria Math" w:eastAsia="Times New Roman" w:hAnsi="Cambria Math"/>
                      <w:kern w:val="2"/>
                      <w:sz w:val="21"/>
                      <w:szCs w:val="21"/>
                      <w:lang w:eastAsia="zh-CN"/>
                    </w:rPr>
                    <m:t xml:space="preserve"> </m:t>
                  </m:r>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sub>
              </m:sSub>
            </m:oMath>
            <w:r w:rsidRPr="00320A90">
              <w:rPr>
                <w:rFonts w:eastAsia="Times New Roman"/>
                <w:kern w:val="2"/>
                <w:sz w:val="21"/>
                <w:szCs w:val="21"/>
                <w:lang w:eastAsia="zh-CN"/>
              </w:rPr>
              <w:t xml:space="preserve">, where 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oMath>
            <w:r w:rsidRPr="00320A90">
              <w:rPr>
                <w:rFonts w:eastAsia="Times New Roman"/>
                <w:kern w:val="2"/>
                <w:sz w:val="21"/>
                <w:szCs w:val="21"/>
                <w:lang w:eastAsia="zh-CN"/>
              </w:rPr>
              <w:t xml:space="preserve"> is a first transmission occasion within the nominal time domain window.</w:t>
            </w:r>
          </w:p>
          <w:p w14:paraId="50BB9B0A" w14:textId="77777777" w:rsidR="00320A90" w:rsidRDefault="00320A90" w:rsidP="00AC3975">
            <w:pPr>
              <w:widowControl w:val="0"/>
              <w:numPr>
                <w:ilvl w:val="2"/>
                <w:numId w:val="25"/>
              </w:numPr>
              <w:spacing w:before="156" w:after="120" w:line="259" w:lineRule="auto"/>
              <w:ind w:leftChars="100" w:left="660"/>
              <w:jc w:val="both"/>
              <w:rPr>
                <w:rFonts w:eastAsia="SimSun"/>
                <w:kern w:val="2"/>
                <w:sz w:val="21"/>
                <w:szCs w:val="21"/>
                <w:lang w:val="en-US" w:eastAsia="zh-CN"/>
              </w:rPr>
            </w:pPr>
            <w:r w:rsidRPr="00320A90">
              <w:rPr>
                <w:rFonts w:eastAsia="Times New Roman"/>
                <w:kern w:val="2"/>
                <w:sz w:val="21"/>
                <w:szCs w:val="21"/>
                <w:lang w:eastAsia="zh-CN"/>
              </w:rPr>
              <w:t xml:space="preserve">For the first transmission occasion </w:t>
            </w:r>
            <m:oMath>
              <m:r>
                <w:rPr>
                  <w:rFonts w:ascii="Cambria Math" w:eastAsia="Times New Roman" w:hAnsi="Cambria Math"/>
                  <w:kern w:val="2"/>
                  <w:sz w:val="21"/>
                  <w:szCs w:val="21"/>
                  <w:lang w:eastAsia="zh-CN"/>
                </w:rPr>
                <m:t>k</m:t>
              </m:r>
            </m:oMath>
            <w:r w:rsidRPr="00320A90">
              <w:rPr>
                <w:rFonts w:eastAsia="Times New Roman"/>
                <w:kern w:val="2"/>
                <w:sz w:val="21"/>
                <w:szCs w:val="21"/>
                <w:lang w:eastAsia="zh-CN"/>
              </w:rPr>
              <w:t xml:space="preserve"> occurring after the nominal time domain window,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r>
                    <w:rPr>
                      <w:rFonts w:ascii="Cambria Math" w:eastAsia="Times New Roman" w:hAnsi="Cambria Math"/>
                      <w:kern w:val="2"/>
                      <w:sz w:val="21"/>
                      <w:szCs w:val="21"/>
                      <w:lang w:val="en-US" w:eastAsia="zh-CN"/>
                    </w:rPr>
                    <m:t>k</m:t>
                  </m:r>
                </m:sub>
              </m:sSub>
              <m:r>
                <m:rPr>
                  <m:sty m:val="p"/>
                </m:rPr>
                <w:rPr>
                  <w:rFonts w:ascii="Cambria Math" w:eastAsia="Times New Roman" w:hAnsi="Cambria Math"/>
                  <w:kern w:val="2"/>
                  <w:sz w:val="21"/>
                  <w:szCs w:val="21"/>
                  <w:lang w:eastAsia="zh-CN"/>
                </w:rPr>
                <m:t>=</m:t>
              </m:r>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f</m:t>
                  </m:r>
                </m:e>
                <m:sub>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sub>
              </m:sSub>
              <m:r>
                <m:rPr>
                  <m:sty m:val="p"/>
                </m:rPr>
                <w:rPr>
                  <w:rFonts w:ascii="Cambria Math" w:eastAsia="Times New Roman" w:hAnsi="Cambria Math"/>
                  <w:kern w:val="2"/>
                  <w:sz w:val="21"/>
                  <w:szCs w:val="21"/>
                  <w:lang w:eastAsia="zh-CN"/>
                </w:rPr>
                <m:t>+</m:t>
              </m:r>
              <m:nary>
                <m:naryPr>
                  <m:chr m:val="∑"/>
                  <m:limLoc m:val="undOvr"/>
                  <m:subHide m:val="1"/>
                  <m:supHide m:val="1"/>
                  <m:ctrlPr>
                    <w:rPr>
                      <w:rFonts w:ascii="Cambria Math" w:eastAsia="Times New Roman" w:hAnsi="Cambria Math"/>
                      <w:kern w:val="2"/>
                      <w:sz w:val="21"/>
                      <w:szCs w:val="21"/>
                      <w:lang w:eastAsia="zh-CN"/>
                    </w:rPr>
                  </m:ctrlPr>
                </m:naryPr>
                <m:sub/>
                <m:sup/>
                <m:e>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δ</m:t>
                      </m:r>
                    </m:e>
                    <m:sub>
                      <m:r>
                        <w:rPr>
                          <w:rFonts w:ascii="Cambria Math" w:eastAsia="Times New Roman" w:hAnsi="Cambria Math"/>
                          <w:kern w:val="2"/>
                          <w:sz w:val="21"/>
                          <w:szCs w:val="21"/>
                          <w:lang w:val="en-US" w:eastAsia="zh-CN"/>
                        </w:rPr>
                        <m:t>j</m:t>
                      </m:r>
                    </m:sub>
                  </m:sSub>
                </m:e>
              </m:nary>
            </m:oMath>
            <w:r w:rsidRPr="00320A90">
              <w:rPr>
                <w:rFonts w:eastAsia="Times New Roman"/>
                <w:kern w:val="2"/>
                <w:sz w:val="21"/>
                <w:szCs w:val="21"/>
                <w:lang w:eastAsia="zh-CN"/>
              </w:rPr>
              <w:t xml:space="preserve">, where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δ</m:t>
                  </m:r>
                </m:e>
                <m:sub>
                  <m:r>
                    <w:rPr>
                      <w:rFonts w:ascii="Cambria Math" w:eastAsia="Times New Roman" w:hAnsi="Cambria Math"/>
                      <w:kern w:val="2"/>
                      <w:sz w:val="21"/>
                      <w:szCs w:val="21"/>
                      <w:lang w:val="en-US" w:eastAsia="zh-CN"/>
                    </w:rPr>
                    <m:t>j</m:t>
                  </m:r>
                </m:sub>
              </m:sSub>
            </m:oMath>
            <w:r w:rsidRPr="00320A90">
              <w:rPr>
                <w:rFonts w:eastAsia="Times New Roman"/>
                <w:kern w:val="2"/>
                <w:sz w:val="21"/>
                <w:szCs w:val="21"/>
                <w:lang w:eastAsia="zh-CN"/>
              </w:rPr>
              <w:t xml:space="preserve"> is all the TPC command values that</w:t>
            </w:r>
            <w:r w:rsidRPr="00320A90">
              <w:rPr>
                <w:rFonts w:eastAsia="SimSun"/>
                <w:kern w:val="2"/>
                <w:sz w:val="21"/>
                <w:szCs w:val="21"/>
                <w:shd w:val="clear" w:color="auto" w:fill="FFFFFF"/>
                <w:lang w:val="en-US" w:eastAsia="zh-CN"/>
              </w:rPr>
              <w:t> are received between </w:t>
            </w:r>
            <w:r w:rsidRPr="00320A90">
              <w:rPr>
                <w:rFonts w:eastAsia="Times New Roman"/>
                <w:kern w:val="2"/>
                <w:sz w:val="21"/>
                <w:szCs w:val="21"/>
                <w:lang w:eastAsia="zh-CN"/>
              </w:rPr>
              <w:t xml:space="preserve">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sSub>
                    <m:sSubPr>
                      <m:ctrlPr>
                        <w:rPr>
                          <w:rFonts w:ascii="Cambria Math" w:eastAsia="Times New Roman" w:hAnsi="Cambria Math"/>
                          <w:i/>
                          <w:kern w:val="2"/>
                          <w:sz w:val="21"/>
                          <w:szCs w:val="21"/>
                          <w:lang w:val="en-US" w:eastAsia="zh-CN"/>
                        </w:rPr>
                      </m:ctrlPr>
                    </m:sSubPr>
                    <m:e>
                      <m:r>
                        <w:rPr>
                          <w:rFonts w:ascii="Cambria Math" w:eastAsia="Times New Roman" w:hAnsi="Cambria Math"/>
                          <w:kern w:val="2"/>
                          <w:sz w:val="21"/>
                          <w:szCs w:val="21"/>
                          <w:lang w:val="en-US" w:eastAsia="zh-CN"/>
                        </w:rPr>
                        <m:t>i</m:t>
                      </m:r>
                    </m:e>
                    <m:sub>
                      <m:r>
                        <w:rPr>
                          <w:rFonts w:ascii="Cambria Math" w:eastAsia="Times New Roman" w:hAnsi="Cambria Math"/>
                          <w:kern w:val="2"/>
                          <w:sz w:val="21"/>
                          <w:szCs w:val="21"/>
                          <w:lang w:val="en-US" w:eastAsia="zh-CN"/>
                        </w:rPr>
                        <m:t>1</m:t>
                      </m:r>
                    </m:sub>
                  </m:sSub>
                </m:e>
              </m:d>
            </m:oMath>
            <w:r w:rsidRPr="00320A90">
              <w:rPr>
                <w:rFonts w:eastAsia="SimSun"/>
                <w:kern w:val="2"/>
                <w:sz w:val="21"/>
                <w:szCs w:val="21"/>
                <w:lang w:val="en-US" w:eastAsia="zh-CN"/>
              </w:rPr>
              <w:t xml:space="preserve"> symbols </w:t>
            </w:r>
            <w:r w:rsidRPr="00320A90">
              <w:rPr>
                <w:rFonts w:eastAsia="SimSun"/>
                <w:kern w:val="2"/>
                <w:sz w:val="21"/>
                <w:szCs w:val="21"/>
                <w:shd w:val="clear" w:color="auto" w:fill="FFFFFF"/>
                <w:lang w:val="en-US" w:eastAsia="zh-CN"/>
              </w:rPr>
              <w:t xml:space="preserve">before </w:t>
            </w:r>
            <w:r w:rsidRPr="00320A90">
              <w:rPr>
                <w:rFonts w:eastAsia="Times New Roman"/>
                <w:kern w:val="2"/>
                <w:sz w:val="21"/>
                <w:szCs w:val="21"/>
                <w:lang w:eastAsia="zh-CN"/>
              </w:rPr>
              <w:t xml:space="preserve">transmission occasion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i</m:t>
                  </m:r>
                </m:e>
                <m:sub>
                  <m:r>
                    <m:rPr>
                      <m:sty m:val="p"/>
                    </m:rPr>
                    <w:rPr>
                      <w:rFonts w:ascii="Cambria Math" w:eastAsia="Times New Roman" w:hAnsi="Cambria Math"/>
                      <w:kern w:val="2"/>
                      <w:sz w:val="21"/>
                      <w:szCs w:val="21"/>
                      <w:lang w:eastAsia="zh-CN"/>
                    </w:rPr>
                    <m:t>1</m:t>
                  </m:r>
                </m:sub>
              </m:sSub>
            </m:oMath>
            <w:r w:rsidRPr="00320A90">
              <w:rPr>
                <w:rFonts w:eastAsia="Times New Roman"/>
                <w:kern w:val="2"/>
                <w:sz w:val="21"/>
                <w:szCs w:val="21"/>
                <w:lang w:eastAsia="zh-CN"/>
              </w:rPr>
              <w:t xml:space="preserve"> and</w:t>
            </w:r>
            <w:r w:rsidRPr="00320A90">
              <w:rPr>
                <w:rFonts w:eastAsia="SimSun"/>
                <w:kern w:val="2"/>
                <w:sz w:val="21"/>
                <w:szCs w:val="21"/>
                <w:shd w:val="clear" w:color="auto" w:fill="FFFFFF"/>
                <w:lang w:val="en-US" w:eastAsia="zh-CN"/>
              </w:rPr>
              <w:t>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i/>
                      <w:kern w:val="2"/>
                      <w:sz w:val="21"/>
                      <w:szCs w:val="21"/>
                      <w:lang w:val="en-US" w:eastAsia="zh-CN"/>
                    </w:rPr>
                  </m:ctrlPr>
                </m:dPr>
                <m:e>
                  <m:r>
                    <w:rPr>
                      <w:rFonts w:ascii="Cambria Math" w:eastAsia="Times New Roman" w:hAnsi="Cambria Math"/>
                      <w:kern w:val="2"/>
                      <w:sz w:val="21"/>
                      <w:szCs w:val="21"/>
                      <w:lang w:val="en-US" w:eastAsia="zh-CN"/>
                    </w:rPr>
                    <m:t>k</m:t>
                  </m:r>
                </m:e>
              </m:d>
            </m:oMath>
            <w:r w:rsidRPr="00320A90">
              <w:rPr>
                <w:rFonts w:eastAsia="SimSun"/>
                <w:kern w:val="2"/>
                <w:sz w:val="21"/>
                <w:szCs w:val="21"/>
                <w:shd w:val="clear" w:color="auto" w:fill="FFFFFF"/>
                <w:lang w:val="en-US" w:eastAsia="zh-CN"/>
              </w:rPr>
              <w:t> symbols before </w:t>
            </w:r>
            <w:r w:rsidRPr="00320A90">
              <w:rPr>
                <w:rFonts w:eastAsia="Times New Roman"/>
                <w:kern w:val="2"/>
                <w:sz w:val="21"/>
                <w:szCs w:val="21"/>
                <w:lang w:eastAsia="zh-CN"/>
              </w:rPr>
              <w:t xml:space="preserve"> transmission occasion </w:t>
            </w:r>
            <m:oMath>
              <m:r>
                <w:rPr>
                  <w:rFonts w:ascii="Cambria Math" w:eastAsia="Times New Roman" w:hAnsi="Cambria Math"/>
                  <w:kern w:val="2"/>
                  <w:sz w:val="21"/>
                  <w:szCs w:val="21"/>
                  <w:lang w:eastAsia="zh-CN"/>
                </w:rPr>
                <m:t>k</m:t>
              </m:r>
            </m:oMath>
          </w:p>
          <w:p w14:paraId="12819C33" w14:textId="1D6F4520" w:rsidR="003714D0" w:rsidRPr="00320A90" w:rsidRDefault="00320A90" w:rsidP="00AC3975">
            <w:pPr>
              <w:widowControl w:val="0"/>
              <w:numPr>
                <w:ilvl w:val="2"/>
                <w:numId w:val="25"/>
              </w:numPr>
              <w:spacing w:before="156" w:after="120" w:line="259" w:lineRule="auto"/>
              <w:ind w:leftChars="100" w:left="660"/>
              <w:jc w:val="both"/>
              <w:rPr>
                <w:rFonts w:eastAsia="SimSun"/>
                <w:kern w:val="2"/>
                <w:sz w:val="21"/>
                <w:szCs w:val="21"/>
                <w:lang w:val="en-US" w:eastAsia="zh-CN"/>
              </w:rPr>
            </w:pPr>
            <w:r w:rsidRPr="00320A90">
              <w:rPr>
                <w:rFonts w:eastAsia="Times New Roman"/>
                <w:kern w:val="2"/>
                <w:sz w:val="21"/>
                <w:szCs w:val="21"/>
                <w:lang w:eastAsia="zh-CN"/>
              </w:rPr>
              <w:t>Note: If a UE is configured with DMRS bundling, for a given PUSCH power control adjustment state </w:t>
            </w:r>
            <w:r w:rsidRPr="00320A90">
              <w:rPr>
                <w:rFonts w:eastAsia="SimSun"/>
                <w:i/>
                <w:kern w:val="2"/>
                <w:sz w:val="21"/>
                <w:szCs w:val="21"/>
                <w:lang w:eastAsia="zh-CN"/>
              </w:rPr>
              <w:t>l</w:t>
            </w:r>
            <w:r w:rsidRPr="00320A90">
              <w:rPr>
                <w:rFonts w:eastAsia="Times New Roman"/>
                <w:kern w:val="2"/>
                <w:sz w:val="21"/>
                <w:szCs w:val="21"/>
                <w:lang w:eastAsia="zh-CN"/>
              </w:rPr>
              <w:t> in a given scheduled cell, if the UE is scheduled to start a first PUSCH transmission occasion </w:t>
            </w:r>
            <w:r w:rsidRPr="00320A90">
              <w:rPr>
                <w:rFonts w:eastAsia="SimSun"/>
                <w:i/>
                <w:kern w:val="2"/>
                <w:sz w:val="21"/>
                <w:szCs w:val="21"/>
                <w:lang w:eastAsia="zh-CN"/>
              </w:rPr>
              <w:t>m</w:t>
            </w:r>
            <w:r w:rsidRPr="00320A90">
              <w:rPr>
                <w:rFonts w:eastAsia="Times New Roman"/>
                <w:kern w:val="2"/>
                <w:sz w:val="21"/>
                <w:szCs w:val="21"/>
                <w:lang w:eastAsia="zh-CN"/>
              </w:rPr>
              <w:t> in symbol </w:t>
            </w:r>
            <w:r w:rsidRPr="00320A90">
              <w:rPr>
                <w:rFonts w:eastAsia="SimSun"/>
                <w:i/>
                <w:kern w:val="2"/>
                <w:sz w:val="21"/>
                <w:szCs w:val="21"/>
                <w:lang w:eastAsia="zh-CN"/>
              </w:rPr>
              <w:t>p</w:t>
            </w:r>
            <w:r w:rsidRPr="00320A90">
              <w:rPr>
                <w:rFonts w:eastAsia="SimSun"/>
                <w:kern w:val="2"/>
                <w:sz w:val="21"/>
                <w:szCs w:val="21"/>
                <w:lang w:eastAsia="zh-CN"/>
              </w:rPr>
              <w:t xml:space="preserve"> </w:t>
            </w:r>
            <w:r w:rsidRPr="00320A90">
              <w:rPr>
                <w:rFonts w:eastAsia="Times New Roman"/>
                <w:kern w:val="2"/>
                <w:sz w:val="21"/>
                <w:szCs w:val="21"/>
                <w:lang w:eastAsia="zh-CN"/>
              </w:rPr>
              <w:t>and is configured with any CG PUSCH transmission occasion </w:t>
            </w:r>
            <w:r w:rsidRPr="00320A90">
              <w:rPr>
                <w:rFonts w:eastAsia="SimSun"/>
                <w:i/>
                <w:kern w:val="2"/>
                <w:sz w:val="21"/>
                <w:szCs w:val="21"/>
                <w:lang w:eastAsia="zh-CN"/>
              </w:rPr>
              <w:t>n</w:t>
            </w:r>
            <w:r w:rsidRPr="00320A90">
              <w:rPr>
                <w:rFonts w:eastAsia="Times New Roman"/>
                <w:kern w:val="2"/>
                <w:sz w:val="21"/>
                <w:szCs w:val="21"/>
                <w:lang w:eastAsia="zh-CN"/>
              </w:rPr>
              <w:t> ending before symbol </w:t>
            </w:r>
            <w:r w:rsidRPr="00320A90">
              <w:rPr>
                <w:rFonts w:eastAsia="SimSun"/>
                <w:i/>
                <w:kern w:val="2"/>
                <w:sz w:val="21"/>
                <w:szCs w:val="21"/>
                <w:lang w:eastAsia="zh-CN"/>
              </w:rPr>
              <w:t>p</w:t>
            </w:r>
            <w:r w:rsidRPr="00320A90">
              <w:rPr>
                <w:rFonts w:eastAsia="Times New Roman"/>
                <w:kern w:val="2"/>
                <w:sz w:val="21"/>
                <w:szCs w:val="21"/>
                <w:lang w:eastAsia="zh-CN"/>
              </w:rPr>
              <w:t>, the UE is not expected to receive a TPC command by DCI format 2_2 arrived later than</w:t>
            </w:r>
            <w:r w:rsidRPr="00320A90">
              <w:rPr>
                <w:rFonts w:eastAsia="SimSun"/>
                <w:kern w:val="2"/>
                <w:sz w:val="21"/>
                <w:szCs w:val="21"/>
                <w:lang w:eastAsia="zh-CN"/>
              </w:rPr>
              <w:t xml:space="preserve">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r>
                    <w:rPr>
                      <w:rFonts w:ascii="Cambria Math" w:eastAsia="Times New Roman" w:hAnsi="Cambria Math"/>
                      <w:kern w:val="2"/>
                      <w:sz w:val="21"/>
                      <w:szCs w:val="21"/>
                      <w:lang w:val="en-US" w:eastAsia="zh-CN"/>
                    </w:rPr>
                    <m:t>m</m:t>
                  </m:r>
                </m:e>
              </m:d>
            </m:oMath>
            <w:r w:rsidRPr="00320A90">
              <w:rPr>
                <w:rFonts w:eastAsia="Times New Roman"/>
                <w:kern w:val="2"/>
                <w:sz w:val="21"/>
                <w:szCs w:val="21"/>
                <w:lang w:eastAsia="zh-CN"/>
              </w:rPr>
              <w:t> symbols before transmission occasion </w:t>
            </w:r>
            <w:r w:rsidRPr="00320A90">
              <w:rPr>
                <w:rFonts w:eastAsia="SimSun"/>
                <w:i/>
                <w:kern w:val="2"/>
                <w:sz w:val="21"/>
                <w:szCs w:val="21"/>
                <w:lang w:eastAsia="zh-CN"/>
              </w:rPr>
              <w:t>m</w:t>
            </w:r>
            <w:r w:rsidRPr="00320A90">
              <w:rPr>
                <w:rFonts w:eastAsia="Times New Roman"/>
                <w:kern w:val="2"/>
                <w:sz w:val="21"/>
                <w:szCs w:val="21"/>
                <w:lang w:eastAsia="zh-CN"/>
              </w:rPr>
              <w:t> but no later than </w:t>
            </w:r>
            <m:oMath>
              <m:sSub>
                <m:sSubPr>
                  <m:ctrlPr>
                    <w:rPr>
                      <w:rFonts w:ascii="Cambria Math" w:eastAsia="Times New Roman" w:hAnsi="Cambria Math"/>
                      <w:kern w:val="2"/>
                      <w:sz w:val="21"/>
                      <w:szCs w:val="21"/>
                      <w:lang w:val="en-US" w:eastAsia="zh-CN"/>
                    </w:rPr>
                  </m:ctrlPr>
                </m:sSubPr>
                <m:e>
                  <m:r>
                    <w:rPr>
                      <w:rFonts w:ascii="Cambria Math" w:eastAsia="Times New Roman" w:hAnsi="Cambria Math"/>
                      <w:kern w:val="2"/>
                      <w:sz w:val="21"/>
                      <w:szCs w:val="21"/>
                      <w:lang w:val="en-US" w:eastAsia="zh-CN"/>
                    </w:rPr>
                    <m:t>K</m:t>
                  </m:r>
                </m:e>
                <m:sub>
                  <m:r>
                    <m:rPr>
                      <m:sty m:val="p"/>
                    </m:rPr>
                    <w:rPr>
                      <w:rFonts w:ascii="Cambria Math" w:eastAsia="Times New Roman" w:hAnsi="Cambria Math"/>
                      <w:kern w:val="2"/>
                      <w:sz w:val="21"/>
                      <w:szCs w:val="21"/>
                      <w:lang w:val="en-US" w:eastAsia="zh-CN"/>
                    </w:rPr>
                    <m:t>PUSCH</m:t>
                  </m:r>
                </m:sub>
              </m:sSub>
              <m:d>
                <m:dPr>
                  <m:ctrlPr>
                    <w:rPr>
                      <w:rFonts w:ascii="Cambria Math" w:eastAsia="Times New Roman" w:hAnsi="Cambria Math"/>
                      <w:kern w:val="2"/>
                      <w:sz w:val="21"/>
                      <w:szCs w:val="21"/>
                      <w:lang w:val="en-US" w:eastAsia="zh-CN"/>
                    </w:rPr>
                  </m:ctrlPr>
                </m:dPr>
                <m:e>
                  <m:r>
                    <w:rPr>
                      <w:rFonts w:ascii="Cambria Math" w:eastAsia="Times New Roman" w:hAnsi="Cambria Math"/>
                      <w:kern w:val="2"/>
                      <w:sz w:val="21"/>
                      <w:szCs w:val="21"/>
                      <w:lang w:val="en-US" w:eastAsia="zh-CN"/>
                    </w:rPr>
                    <m:t>n</m:t>
                  </m:r>
                </m:e>
              </m:d>
            </m:oMath>
            <w:r w:rsidRPr="00320A90">
              <w:rPr>
                <w:rFonts w:eastAsia="Times New Roman"/>
                <w:kern w:val="2"/>
                <w:sz w:val="21"/>
                <w:szCs w:val="21"/>
                <w:lang w:eastAsia="zh-CN"/>
              </w:rPr>
              <w:t> symbols before transmission occasion</w:t>
            </w:r>
            <w:r w:rsidRPr="00320A90">
              <w:rPr>
                <w:rFonts w:eastAsia="SimSun"/>
                <w:kern w:val="2"/>
                <w:sz w:val="21"/>
                <w:szCs w:val="21"/>
                <w:lang w:eastAsia="zh-CN"/>
              </w:rPr>
              <w:t xml:space="preserve"> </w:t>
            </w:r>
            <w:r w:rsidRPr="00320A90">
              <w:rPr>
                <w:rFonts w:eastAsia="SimSun"/>
                <w:i/>
                <w:kern w:val="2"/>
                <w:sz w:val="21"/>
                <w:szCs w:val="21"/>
                <w:lang w:eastAsia="zh-CN"/>
              </w:rPr>
              <w:t>n</w:t>
            </w:r>
            <w:r w:rsidRPr="00320A90">
              <w:rPr>
                <w:rFonts w:eastAsia="SimSun"/>
                <w:kern w:val="2"/>
                <w:sz w:val="21"/>
                <w:szCs w:val="21"/>
                <w:lang w:eastAsia="zh-CN"/>
              </w:rPr>
              <w:t>.</w:t>
            </w:r>
          </w:p>
        </w:tc>
      </w:tr>
    </w:tbl>
    <w:p w14:paraId="5ECD6B23" w14:textId="77777777" w:rsidR="003714D0" w:rsidRPr="005025F7" w:rsidRDefault="003714D0" w:rsidP="005025F7">
      <w:pPr>
        <w:rPr>
          <w:b/>
          <w:bCs/>
          <w:sz w:val="22"/>
          <w:szCs w:val="22"/>
          <w:u w:val="single"/>
        </w:rPr>
      </w:pPr>
    </w:p>
    <w:p w14:paraId="632F03AD" w14:textId="5908F235" w:rsidR="003F2076" w:rsidRDefault="00D83727" w:rsidP="003F2076">
      <w:pPr>
        <w:rPr>
          <w:sz w:val="22"/>
          <w:szCs w:val="22"/>
        </w:rPr>
      </w:pPr>
      <w:r>
        <w:rPr>
          <w:sz w:val="22"/>
          <w:szCs w:val="22"/>
          <w:lang w:val="en-US"/>
        </w:rPr>
        <w:t xml:space="preserve">The goal of </w:t>
      </w:r>
      <w:r w:rsidR="00320A90">
        <w:rPr>
          <w:sz w:val="22"/>
          <w:szCs w:val="22"/>
          <w:lang w:val="en-US"/>
        </w:rPr>
        <w:t>four</w:t>
      </w:r>
      <w:r>
        <w:rPr>
          <w:sz w:val="22"/>
          <w:szCs w:val="22"/>
          <w:lang w:val="en-US"/>
        </w:rPr>
        <w:t xml:space="preserve"> options is the same, </w:t>
      </w:r>
      <w:r w:rsidR="002C451F">
        <w:rPr>
          <w:sz w:val="22"/>
          <w:szCs w:val="22"/>
          <w:lang w:val="en-US"/>
        </w:rPr>
        <w:t xml:space="preserve">which is </w:t>
      </w:r>
      <w:r>
        <w:rPr>
          <w:sz w:val="22"/>
          <w:szCs w:val="22"/>
          <w:lang w:val="en-US"/>
        </w:rPr>
        <w:t xml:space="preserve">the constant transmitted power within a nominal TDW. </w:t>
      </w:r>
      <w:r w:rsidR="00320A90">
        <w:rPr>
          <w:sz w:val="22"/>
          <w:szCs w:val="22"/>
          <w:lang w:val="en-US"/>
        </w:rPr>
        <w:t xml:space="preserve">The difference </w:t>
      </w:r>
      <w:r w:rsidR="00685825">
        <w:rPr>
          <w:sz w:val="22"/>
          <w:szCs w:val="22"/>
          <w:lang w:val="en-US"/>
        </w:rPr>
        <w:t xml:space="preserve">of transmitted power </w:t>
      </w:r>
      <w:r w:rsidR="000403CC">
        <w:rPr>
          <w:sz w:val="22"/>
          <w:szCs w:val="22"/>
          <w:lang w:val="en-US"/>
        </w:rPr>
        <w:t xml:space="preserve">among these options </w:t>
      </w:r>
      <w:r w:rsidR="00320A90">
        <w:rPr>
          <w:sz w:val="22"/>
          <w:szCs w:val="22"/>
          <w:lang w:val="en-US"/>
        </w:rPr>
        <w:t xml:space="preserve">could </w:t>
      </w:r>
      <w:r w:rsidR="00685825">
        <w:rPr>
          <w:sz w:val="22"/>
          <w:szCs w:val="22"/>
          <w:lang w:val="en-US"/>
        </w:rPr>
        <w:t>be observed</w:t>
      </w:r>
      <w:r w:rsidR="00320A90">
        <w:rPr>
          <w:sz w:val="22"/>
          <w:szCs w:val="22"/>
          <w:lang w:val="en-US"/>
        </w:rPr>
        <w:t xml:space="preserve"> only </w:t>
      </w:r>
      <w:r w:rsidR="00685825">
        <w:rPr>
          <w:sz w:val="22"/>
          <w:szCs w:val="22"/>
          <w:lang w:val="en-US"/>
        </w:rPr>
        <w:t>in</w:t>
      </w:r>
      <w:r w:rsidR="00320A90">
        <w:rPr>
          <w:sz w:val="22"/>
          <w:szCs w:val="22"/>
          <w:lang w:val="en-US"/>
        </w:rPr>
        <w:t xml:space="preserve"> DG and C</w:t>
      </w:r>
      <w:r w:rsidR="00685825">
        <w:rPr>
          <w:sz w:val="22"/>
          <w:szCs w:val="22"/>
          <w:lang w:val="en-US"/>
        </w:rPr>
        <w:t>G</w:t>
      </w:r>
      <w:r w:rsidR="00320A90">
        <w:rPr>
          <w:sz w:val="22"/>
          <w:szCs w:val="22"/>
          <w:lang w:val="en-US"/>
        </w:rPr>
        <w:t xml:space="preserve"> </w:t>
      </w:r>
      <w:r w:rsidR="00685825">
        <w:rPr>
          <w:sz w:val="22"/>
          <w:szCs w:val="22"/>
          <w:lang w:val="en-US"/>
        </w:rPr>
        <w:t>interlace scenarios</w:t>
      </w:r>
      <w:r w:rsidR="009659A5">
        <w:rPr>
          <w:sz w:val="22"/>
          <w:szCs w:val="22"/>
          <w:lang w:val="en-US"/>
        </w:rPr>
        <w:t xml:space="preserve">, where </w:t>
      </w:r>
      <w:r w:rsidR="00685825">
        <w:rPr>
          <w:sz w:val="22"/>
          <w:szCs w:val="22"/>
          <w:lang w:val="en-US"/>
        </w:rPr>
        <w:t>some TPC commands do not take effect</w:t>
      </w:r>
      <w:r w:rsidR="009659A5">
        <w:rPr>
          <w:sz w:val="22"/>
          <w:szCs w:val="22"/>
          <w:lang w:val="en-US"/>
        </w:rPr>
        <w:t xml:space="preserve"> under specific resource scheduling [2].</w:t>
      </w:r>
      <w:r w:rsidR="00BA45AC">
        <w:rPr>
          <w:sz w:val="22"/>
          <w:szCs w:val="22"/>
          <w:lang w:val="en-US"/>
        </w:rPr>
        <w:t xml:space="preserve"> </w:t>
      </w:r>
      <w:r w:rsidR="009659A5">
        <w:rPr>
          <w:sz w:val="22"/>
          <w:szCs w:val="22"/>
          <w:lang w:val="en-US"/>
        </w:rPr>
        <w:t>However,</w:t>
      </w:r>
      <w:r w:rsidR="003F2076">
        <w:rPr>
          <w:sz w:val="22"/>
          <w:szCs w:val="22"/>
          <w:lang w:val="en-US"/>
        </w:rPr>
        <w:t xml:space="preserve"> </w:t>
      </w:r>
      <w:r w:rsidR="003F2076">
        <w:rPr>
          <w:sz w:val="22"/>
          <w:szCs w:val="22"/>
        </w:rPr>
        <w:t>the same issue</w:t>
      </w:r>
      <w:r w:rsidR="003F2076" w:rsidRPr="003F2076">
        <w:rPr>
          <w:sz w:val="22"/>
          <w:szCs w:val="22"/>
        </w:rPr>
        <w:t xml:space="preserve"> </w:t>
      </w:r>
      <w:r w:rsidR="003F2076">
        <w:rPr>
          <w:sz w:val="22"/>
          <w:szCs w:val="22"/>
        </w:rPr>
        <w:t>in DG-CG interlace can be observed in Rel-15/16 without DMRS bundling as shown in Fig.</w:t>
      </w:r>
      <w:r w:rsidR="00BA45AC">
        <w:rPr>
          <w:sz w:val="22"/>
          <w:szCs w:val="22"/>
        </w:rPr>
        <w:t>1</w:t>
      </w:r>
      <w:r w:rsidR="003F2076">
        <w:rPr>
          <w:sz w:val="22"/>
          <w:szCs w:val="22"/>
        </w:rPr>
        <w:t xml:space="preserve">. In this case, </w:t>
      </w:r>
      <w:r w:rsidR="003F2076" w:rsidRPr="00312659">
        <w:rPr>
          <w:sz w:val="22"/>
          <w:szCs w:val="22"/>
        </w:rPr>
        <w:t>TPC command</w:t>
      </w:r>
      <w:r w:rsidR="003F2076">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3F2076">
        <w:rPr>
          <w:rFonts w:hint="eastAsia"/>
          <w:iCs/>
          <w:sz w:val="22"/>
          <w:szCs w:val="22"/>
        </w:rPr>
        <w:t xml:space="preserve"> </w:t>
      </w:r>
      <w:r w:rsidR="003F2076" w:rsidRPr="00312659">
        <w:rPr>
          <w:sz w:val="22"/>
          <w:szCs w:val="22"/>
        </w:rPr>
        <w:t>updat</w:t>
      </w:r>
      <w:r w:rsidR="003F2076">
        <w:rPr>
          <w:sz w:val="22"/>
          <w:szCs w:val="22"/>
        </w:rPr>
        <w:t>es</w:t>
      </w:r>
      <w:r w:rsidR="003F2076">
        <w:rPr>
          <w:b/>
          <w:sz w:val="22"/>
          <w:szCs w:val="22"/>
        </w:rPr>
        <w:t xml:space="preserve"> </w:t>
      </w:r>
      <w:r w:rsidR="003F2076" w:rsidRPr="00677317">
        <w:rPr>
          <w:sz w:val="22"/>
          <w:szCs w:val="22"/>
        </w:rPr>
        <w:t>PUSCH power control adjustment state for CG PUSCH#</w:t>
      </w:r>
      <w:r w:rsidR="003F2076" w:rsidRPr="00677317">
        <w:rPr>
          <w:bCs/>
          <w:sz w:val="22"/>
          <w:szCs w:val="22"/>
        </w:rPr>
        <w:t>2</w:t>
      </w:r>
      <w:r w:rsidR="003F2076">
        <w:rPr>
          <w:bCs/>
          <w:sz w:val="22"/>
          <w:szCs w:val="22"/>
        </w:rPr>
        <w:t xml:space="preserve">. However, </w:t>
      </w:r>
      <w:r w:rsidR="003F2076" w:rsidRPr="00312659">
        <w:rPr>
          <w:sz w:val="22"/>
          <w:szCs w:val="22"/>
        </w:rPr>
        <w:t>TPC command</w:t>
      </w:r>
      <w:r w:rsidR="003F2076">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3F2076">
        <w:rPr>
          <w:rFonts w:hint="eastAsia"/>
          <w:iCs/>
          <w:sz w:val="22"/>
          <w:szCs w:val="22"/>
        </w:rPr>
        <w:t xml:space="preserve"> </w:t>
      </w:r>
      <w:r w:rsidR="003F2076">
        <w:rPr>
          <w:iCs/>
          <w:sz w:val="22"/>
          <w:szCs w:val="22"/>
        </w:rPr>
        <w:t xml:space="preserve">is ignored after that. Assuming transmission occasion </w:t>
      </w:r>
      <w:proofErr w:type="spellStart"/>
      <w:r w:rsidR="003F2076" w:rsidRPr="00BA014A">
        <w:rPr>
          <w:i/>
          <w:sz w:val="22"/>
          <w:szCs w:val="22"/>
        </w:rPr>
        <w:t>i</w:t>
      </w:r>
      <w:proofErr w:type="spellEnd"/>
      <w:r w:rsidR="003F2076">
        <w:rPr>
          <w:iCs/>
          <w:sz w:val="22"/>
          <w:szCs w:val="22"/>
        </w:rPr>
        <w:t xml:space="preserve"> is DG PUSCH#1, </w:t>
      </w:r>
      <w:r w:rsidR="003F2076">
        <w:rPr>
          <w:rFonts w:eastAsiaTheme="minorEastAsia"/>
          <w:sz w:val="22"/>
          <w:szCs w:val="22"/>
          <w:lang w:val="en-US"/>
        </w:rPr>
        <w:t>the transmission occasion</w:t>
      </w:r>
      <w:r w:rsidR="003F2076" w:rsidRPr="001F5413">
        <w:rPr>
          <w:rFonts w:eastAsiaTheme="minorEastAsia"/>
          <w:i/>
          <w:iCs/>
          <w:sz w:val="22"/>
          <w:szCs w:val="22"/>
          <w:lang w:val="en-US"/>
        </w:rPr>
        <w:t xml:space="preserve"> </w:t>
      </w:r>
      <w:proofErr w:type="spellStart"/>
      <w:r w:rsidR="003F2076" w:rsidRPr="001F5413">
        <w:rPr>
          <w:rFonts w:eastAsiaTheme="minorEastAsia"/>
          <w:i/>
          <w:iCs/>
          <w:sz w:val="22"/>
          <w:szCs w:val="22"/>
          <w:lang w:val="en-US"/>
        </w:rPr>
        <w:t>i</w:t>
      </w:r>
      <w:proofErr w:type="spellEnd"/>
      <w:r w:rsidR="003F2076" w:rsidRPr="001F5413">
        <w:rPr>
          <w:rFonts w:eastAsiaTheme="minorEastAsia"/>
          <w:i/>
          <w:iCs/>
          <w:sz w:val="22"/>
          <w:szCs w:val="22"/>
          <w:lang w:val="en-US"/>
        </w:rPr>
        <w:t xml:space="preserve"> -i</w:t>
      </w:r>
      <w:r w:rsidR="003F2076" w:rsidRPr="001F5413">
        <w:rPr>
          <w:rFonts w:eastAsiaTheme="minorEastAsia"/>
          <w:sz w:val="22"/>
          <w:szCs w:val="22"/>
          <w:vertAlign w:val="subscript"/>
          <w:lang w:val="en-US"/>
        </w:rPr>
        <w:t>0</w:t>
      </w:r>
      <w:r w:rsidR="003F2076">
        <w:rPr>
          <w:rFonts w:eastAsiaTheme="minorEastAsia"/>
          <w:sz w:val="22"/>
          <w:szCs w:val="22"/>
          <w:lang w:val="en-US"/>
        </w:rPr>
        <w:t xml:space="preserve"> becomes CG PUSCH#1 instead of CG PUSCH#2. Accordingly, the </w:t>
      </w:r>
      <w:r w:rsidR="003F2076" w:rsidRPr="00677317">
        <w:rPr>
          <w:sz w:val="22"/>
          <w:szCs w:val="22"/>
        </w:rPr>
        <w:t xml:space="preserve">PUSCH power control adjustment state </w:t>
      </w:r>
      <w:r w:rsidR="003F2076">
        <w:rPr>
          <w:sz w:val="22"/>
          <w:szCs w:val="22"/>
        </w:rPr>
        <w:t>for DG PUSCH#1 is calculated from one for</w:t>
      </w:r>
      <w:r w:rsidR="003F2076">
        <w:rPr>
          <w:bCs/>
          <w:sz w:val="22"/>
          <w:szCs w:val="22"/>
        </w:rPr>
        <w:t xml:space="preserve"> CG PUSCH#1. In the same way, </w:t>
      </w:r>
      <w:r w:rsidR="003F2076">
        <w:rPr>
          <w:rFonts w:eastAsiaTheme="minorEastAsia"/>
          <w:sz w:val="22"/>
          <w:szCs w:val="22"/>
          <w:lang w:val="en-US"/>
        </w:rPr>
        <w:t xml:space="preserve">the </w:t>
      </w:r>
      <w:r w:rsidR="003F2076" w:rsidRPr="00677317">
        <w:rPr>
          <w:sz w:val="22"/>
          <w:szCs w:val="22"/>
        </w:rPr>
        <w:t xml:space="preserve">PUSCH power control adjustment state </w:t>
      </w:r>
      <w:r w:rsidR="003F2076">
        <w:rPr>
          <w:sz w:val="22"/>
          <w:szCs w:val="22"/>
        </w:rPr>
        <w:t>is taken over from D</w:t>
      </w:r>
      <w:r w:rsidR="003F2076" w:rsidRPr="00677317">
        <w:rPr>
          <w:sz w:val="22"/>
          <w:szCs w:val="22"/>
        </w:rPr>
        <w:t>G PUSCH#</w:t>
      </w:r>
      <w:r w:rsidR="003F2076">
        <w:rPr>
          <w:bCs/>
          <w:sz w:val="22"/>
          <w:szCs w:val="22"/>
        </w:rPr>
        <w:t xml:space="preserve">1 to CG PUSCH#3. Therefore, the </w:t>
      </w:r>
      <w:r w:rsidR="003F2076" w:rsidRPr="00312659">
        <w:rPr>
          <w:sz w:val="22"/>
          <w:szCs w:val="22"/>
        </w:rPr>
        <w:t>TPC command</w:t>
      </w:r>
      <w:r w:rsidR="003F2076">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3F2076">
        <w:rPr>
          <w:rFonts w:hint="eastAsia"/>
          <w:iCs/>
          <w:sz w:val="22"/>
          <w:szCs w:val="22"/>
        </w:rPr>
        <w:t xml:space="preserve"> </w:t>
      </w:r>
      <w:r w:rsidR="003F2076">
        <w:rPr>
          <w:iCs/>
          <w:sz w:val="22"/>
          <w:szCs w:val="22"/>
        </w:rPr>
        <w:t xml:space="preserve">takes effect only in CG PUSCH#2, even though DG PUSCH and CG PUSCH share </w:t>
      </w:r>
      <w:r w:rsidR="003F2076">
        <w:rPr>
          <w:rFonts w:eastAsiaTheme="minorEastAsia"/>
          <w:sz w:val="22"/>
          <w:szCs w:val="22"/>
          <w:lang w:val="en-US"/>
        </w:rPr>
        <w:t xml:space="preserve">the same close-loop state. As this issue resides </w:t>
      </w:r>
      <w:r w:rsidR="003F2076">
        <w:rPr>
          <w:rFonts w:eastAsiaTheme="minorEastAsia"/>
          <w:sz w:val="22"/>
          <w:szCs w:val="22"/>
          <w:lang w:val="en-US"/>
        </w:rPr>
        <w:lastRenderedPageBreak/>
        <w:t>in Rel-15/16 irrespective of DMRS bundling, we think it is not necessary to revert the working assumption</w:t>
      </w:r>
      <w:r w:rsidR="00C31FB6">
        <w:rPr>
          <w:rFonts w:eastAsiaTheme="minorEastAsia"/>
          <w:sz w:val="22"/>
          <w:szCs w:val="22"/>
          <w:lang w:val="en-US"/>
        </w:rPr>
        <w:t xml:space="preserve"> of TPC command procedure</w:t>
      </w:r>
      <w:r w:rsidR="003F2076">
        <w:rPr>
          <w:rFonts w:eastAsiaTheme="minorEastAsia"/>
          <w:sz w:val="22"/>
          <w:szCs w:val="22"/>
          <w:lang w:val="en-US"/>
        </w:rPr>
        <w:t xml:space="preserve"> due to the issue caused by DG-CG interlace.  </w:t>
      </w:r>
    </w:p>
    <w:p w14:paraId="1DACDF1D" w14:textId="77777777" w:rsidR="003F2076" w:rsidRPr="00BA014A" w:rsidRDefault="003F2076" w:rsidP="003F2076">
      <w:pPr>
        <w:rPr>
          <w:sz w:val="22"/>
          <w:szCs w:val="22"/>
        </w:rPr>
      </w:pPr>
    </w:p>
    <w:p w14:paraId="0BF81828" w14:textId="77777777" w:rsidR="003F2076" w:rsidRDefault="003F2076" w:rsidP="003F2076">
      <w:pPr>
        <w:rPr>
          <w:sz w:val="22"/>
          <w:szCs w:val="22"/>
        </w:rPr>
      </w:pPr>
      <w:r>
        <w:rPr>
          <w:noProof/>
          <w:sz w:val="22"/>
          <w:szCs w:val="22"/>
          <w:lang w:val="en-US"/>
        </w:rPr>
        <w:drawing>
          <wp:inline distT="0" distB="0" distL="0" distR="0" wp14:anchorId="14CDF172" wp14:editId="3BB46241">
            <wp:extent cx="6412542" cy="1226244"/>
            <wp:effectExtent l="0" t="0" r="762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1321" cy="1231747"/>
                    </a:xfrm>
                    <a:prstGeom prst="rect">
                      <a:avLst/>
                    </a:prstGeom>
                    <a:noFill/>
                    <a:ln>
                      <a:noFill/>
                    </a:ln>
                  </pic:spPr>
                </pic:pic>
              </a:graphicData>
            </a:graphic>
          </wp:inline>
        </w:drawing>
      </w:r>
    </w:p>
    <w:p w14:paraId="47C367FC" w14:textId="48A27C43" w:rsidR="003F2076" w:rsidRDefault="003F2076" w:rsidP="003F2076">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BA45AC">
        <w:rPr>
          <w:sz w:val="22"/>
          <w:szCs w:val="22"/>
          <w:lang w:val="en-US"/>
        </w:rPr>
        <w:t>1</w:t>
      </w:r>
      <w:r w:rsidRPr="001D23A7">
        <w:rPr>
          <w:sz w:val="22"/>
          <w:szCs w:val="22"/>
          <w:lang w:val="en-US"/>
        </w:rPr>
        <w:t>.</w:t>
      </w:r>
      <w:r>
        <w:rPr>
          <w:b w:val="0"/>
          <w:sz w:val="22"/>
          <w:szCs w:val="22"/>
        </w:rPr>
        <w:t xml:space="preserve"> </w:t>
      </w:r>
      <w:r w:rsidRPr="00312659">
        <w:rPr>
          <w:b w:val="0"/>
          <w:sz w:val="22"/>
          <w:szCs w:val="22"/>
        </w:rPr>
        <w:t>TPC command</w:t>
      </w:r>
      <w:r>
        <w:rPr>
          <w:b w:val="0"/>
          <w:sz w:val="22"/>
          <w:szCs w:val="22"/>
        </w:rPr>
        <w:t xml:space="preserve"> </w:t>
      </w:r>
      <m:oMath>
        <m:sSub>
          <m:sSubPr>
            <m:ctrlPr>
              <w:rPr>
                <w:rFonts w:ascii="Cambria Math" w:hAnsi="Cambria Math"/>
                <w:b w:val="0"/>
                <w:i/>
                <w:iCs/>
                <w:sz w:val="22"/>
                <w:szCs w:val="22"/>
              </w:rPr>
            </m:ctrlPr>
          </m:sSubPr>
          <m:e>
            <m:r>
              <m:rPr>
                <m:nor/>
              </m:rPr>
              <w:rPr>
                <w:b w:val="0"/>
                <w:sz w:val="22"/>
                <w:szCs w:val="22"/>
                <w:lang w:val="el-GR"/>
              </w:rPr>
              <m:t>δ</m:t>
            </m:r>
          </m:e>
          <m:sub>
            <m:r>
              <m:rPr>
                <m:sty m:val="bi"/>
              </m:rPr>
              <w:rPr>
                <w:rFonts w:ascii="Cambria Math" w:hAnsi="Cambria Math"/>
                <w:sz w:val="22"/>
                <w:szCs w:val="22"/>
              </w:rPr>
              <m:t>2</m:t>
            </m:r>
          </m:sub>
        </m:sSub>
      </m:oMath>
      <w:r w:rsidRPr="00312659">
        <w:rPr>
          <w:b w:val="0"/>
          <w:sz w:val="22"/>
          <w:szCs w:val="22"/>
        </w:rPr>
        <w:t xml:space="preserve"> is ignored after updating t</w:t>
      </w:r>
      <w:r>
        <w:rPr>
          <w:b w:val="0"/>
          <w:sz w:val="22"/>
          <w:szCs w:val="22"/>
        </w:rPr>
        <w:t xml:space="preserve">he </w:t>
      </w:r>
      <w:r w:rsidRPr="00677317">
        <w:rPr>
          <w:b w:val="0"/>
          <w:sz w:val="22"/>
          <w:szCs w:val="22"/>
        </w:rPr>
        <w:t>PUSCH power control adjustment state for CG PUSCH#</w:t>
      </w:r>
      <w:r>
        <w:rPr>
          <w:b w:val="0"/>
          <w:sz w:val="22"/>
          <w:szCs w:val="22"/>
        </w:rPr>
        <w:t>2 under</w:t>
      </w:r>
      <w:r w:rsidRPr="00312659">
        <w:rPr>
          <w:b w:val="0"/>
          <w:sz w:val="22"/>
          <w:szCs w:val="22"/>
        </w:rPr>
        <w:t xml:space="preserve"> the DG PUSCH and CG PUSCH interlaced scenarios</w:t>
      </w:r>
      <w:r>
        <w:rPr>
          <w:b w:val="0"/>
          <w:sz w:val="22"/>
          <w:szCs w:val="22"/>
        </w:rPr>
        <w:t xml:space="preserve"> </w:t>
      </w:r>
    </w:p>
    <w:p w14:paraId="2E7903E4" w14:textId="77777777" w:rsidR="003F2076" w:rsidRPr="00677317" w:rsidRDefault="003F2076" w:rsidP="003F2076">
      <w:pPr>
        <w:rPr>
          <w:sz w:val="22"/>
          <w:szCs w:val="22"/>
        </w:rPr>
      </w:pPr>
    </w:p>
    <w:p w14:paraId="73971765" w14:textId="6A7EA97D" w:rsidR="003F2076" w:rsidRPr="001401B5" w:rsidRDefault="003F2076" w:rsidP="003F2076">
      <w:pPr>
        <w:rPr>
          <w:b/>
          <w:bCs/>
          <w:sz w:val="22"/>
          <w:szCs w:val="22"/>
          <w:lang w:val="en-US"/>
        </w:rPr>
      </w:pPr>
      <w:r>
        <w:rPr>
          <w:rFonts w:eastAsia="游明朝"/>
          <w:b/>
          <w:sz w:val="22"/>
          <w:szCs w:val="22"/>
          <w:u w:val="single"/>
          <w:lang w:val="en-US"/>
        </w:rPr>
        <w:t xml:space="preserve">Proposal </w:t>
      </w:r>
      <w:r w:rsidR="002B1628">
        <w:rPr>
          <w:rFonts w:eastAsia="游明朝"/>
          <w:b/>
          <w:sz w:val="22"/>
          <w:szCs w:val="22"/>
          <w:u w:val="single"/>
          <w:lang w:val="en-US"/>
        </w:rPr>
        <w:t>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No need to revert the working assumption about TPC command under DMRS bundling </w:t>
      </w:r>
      <w:r w:rsidRPr="003F2076">
        <w:rPr>
          <w:rFonts w:eastAsia="游明朝"/>
          <w:b/>
          <w:sz w:val="22"/>
          <w:szCs w:val="22"/>
        </w:rPr>
        <w:t>due to the issue caused by DG-CG interlace</w:t>
      </w:r>
      <w:r w:rsidR="00EE372E">
        <w:rPr>
          <w:rFonts w:eastAsia="游明朝"/>
          <w:b/>
          <w:sz w:val="22"/>
          <w:szCs w:val="22"/>
        </w:rPr>
        <w:t xml:space="preserve"> resource scheduling</w:t>
      </w:r>
      <w:r>
        <w:rPr>
          <w:rFonts w:eastAsia="游明朝"/>
          <w:b/>
          <w:sz w:val="22"/>
          <w:szCs w:val="22"/>
        </w:rPr>
        <w:t>.</w:t>
      </w:r>
    </w:p>
    <w:p w14:paraId="4BF196E3" w14:textId="77777777" w:rsidR="00136B23" w:rsidRDefault="00136B23" w:rsidP="0016069E">
      <w:pPr>
        <w:rPr>
          <w:sz w:val="22"/>
          <w:szCs w:val="22"/>
          <w:lang w:val="en-US"/>
        </w:rPr>
      </w:pPr>
    </w:p>
    <w:p w14:paraId="2CE82753" w14:textId="79DB09EF" w:rsidR="007C122C" w:rsidRDefault="00136B23" w:rsidP="0016069E">
      <w:pPr>
        <w:rPr>
          <w:sz w:val="22"/>
          <w:szCs w:val="22"/>
          <w:lang w:val="en-US"/>
        </w:rPr>
      </w:pPr>
      <w:r>
        <w:rPr>
          <w:sz w:val="22"/>
          <w:szCs w:val="22"/>
          <w:lang w:val="en-US"/>
        </w:rPr>
        <w:t>Alt</w:t>
      </w:r>
      <w:r w:rsidR="00BA45AC">
        <w:rPr>
          <w:sz w:val="22"/>
          <w:szCs w:val="22"/>
          <w:lang w:val="en-US"/>
        </w:rPr>
        <w:t xml:space="preserve">hough our first </w:t>
      </w:r>
      <w:r>
        <w:rPr>
          <w:sz w:val="22"/>
          <w:szCs w:val="22"/>
          <w:lang w:val="en-US"/>
        </w:rPr>
        <w:t xml:space="preserve">choice is to make TPC commands </w:t>
      </w:r>
      <w:r w:rsidR="007C122C">
        <w:rPr>
          <w:sz w:val="22"/>
          <w:szCs w:val="22"/>
          <w:lang w:val="en-US"/>
        </w:rPr>
        <w:t>maintain</w:t>
      </w:r>
      <w:r>
        <w:rPr>
          <w:sz w:val="22"/>
          <w:szCs w:val="22"/>
          <w:lang w:val="en-US"/>
        </w:rPr>
        <w:t xml:space="preserve"> power consistency within nominal TDW, it is understandable to treat the effect of </w:t>
      </w:r>
      <w:r w:rsidR="007C122C">
        <w:rPr>
          <w:sz w:val="22"/>
          <w:szCs w:val="22"/>
          <w:lang w:val="en-US"/>
        </w:rPr>
        <w:t xml:space="preserve">group </w:t>
      </w:r>
      <w:r>
        <w:rPr>
          <w:sz w:val="22"/>
          <w:szCs w:val="22"/>
          <w:lang w:val="en-US"/>
        </w:rPr>
        <w:t xml:space="preserve">TPC commands as events due to the lack of time for Rel-17. Even in that case, the event of TPC commands should be </w:t>
      </w:r>
      <w:r w:rsidRPr="00136B23">
        <w:rPr>
          <w:sz w:val="22"/>
          <w:szCs w:val="22"/>
          <w:lang w:val="en-US"/>
        </w:rPr>
        <w:t>confined to group common TPC commands with format 2_2 indicating different values of power control adjustment. If TPC command indicates the same transmitting power before and after the action of TPC command, UE can maintain the power consistency without any issues.</w:t>
      </w:r>
      <w:r>
        <w:rPr>
          <w:sz w:val="22"/>
          <w:szCs w:val="22"/>
          <w:lang w:val="en-US"/>
        </w:rPr>
        <w:t xml:space="preserve"> </w:t>
      </w:r>
      <w:r w:rsidR="007C122C">
        <w:rPr>
          <w:sz w:val="22"/>
          <w:szCs w:val="22"/>
          <w:lang w:val="en-US"/>
        </w:rPr>
        <w:t>To enhance the coverage performance</w:t>
      </w:r>
      <w:r w:rsidR="00EE372E">
        <w:rPr>
          <w:sz w:val="22"/>
          <w:szCs w:val="22"/>
          <w:lang w:val="en-US"/>
        </w:rPr>
        <w:t xml:space="preserve"> by joint channel estimation</w:t>
      </w:r>
      <w:r w:rsidR="007C122C">
        <w:rPr>
          <w:sz w:val="22"/>
          <w:szCs w:val="22"/>
          <w:lang w:val="en-US"/>
        </w:rPr>
        <w:t xml:space="preserve">, it is better to avoid introducing unnecessary events. </w:t>
      </w:r>
    </w:p>
    <w:p w14:paraId="5F67676A" w14:textId="77777777" w:rsidR="007C122C" w:rsidRPr="00C31FB6" w:rsidRDefault="007C122C" w:rsidP="0016069E">
      <w:pPr>
        <w:rPr>
          <w:sz w:val="22"/>
          <w:szCs w:val="22"/>
          <w:lang w:val="en-US"/>
        </w:rPr>
      </w:pPr>
    </w:p>
    <w:p w14:paraId="66AFD160" w14:textId="619C849A" w:rsidR="007C122C" w:rsidRPr="001401B5" w:rsidRDefault="007C122C" w:rsidP="007C122C">
      <w:pPr>
        <w:rPr>
          <w:b/>
          <w:bCs/>
          <w:sz w:val="22"/>
          <w:szCs w:val="22"/>
          <w:lang w:val="en-US"/>
        </w:rPr>
      </w:pPr>
      <w:r>
        <w:rPr>
          <w:rFonts w:eastAsia="游明朝"/>
          <w:b/>
          <w:sz w:val="22"/>
          <w:szCs w:val="22"/>
          <w:u w:val="single"/>
          <w:lang w:val="en-US"/>
        </w:rPr>
        <w:t xml:space="preserve">Proposal </w:t>
      </w:r>
      <w:r w:rsidR="002B1628">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If the effect of group TPC commands is treated as </w:t>
      </w:r>
      <w:r w:rsidR="00EE372E">
        <w:rPr>
          <w:rFonts w:eastAsia="游明朝"/>
          <w:b/>
          <w:sz w:val="22"/>
          <w:szCs w:val="22"/>
        </w:rPr>
        <w:t xml:space="preserve">an </w:t>
      </w:r>
      <w:r>
        <w:rPr>
          <w:rFonts w:eastAsia="游明朝"/>
          <w:b/>
          <w:sz w:val="22"/>
          <w:szCs w:val="22"/>
        </w:rPr>
        <w:t xml:space="preserve">event, it </w:t>
      </w:r>
      <w:r w:rsidRPr="007C122C">
        <w:rPr>
          <w:rFonts w:eastAsia="游明朝"/>
          <w:b/>
          <w:sz w:val="22"/>
          <w:szCs w:val="22"/>
        </w:rPr>
        <w:t>should be confined to group common TPC commands with format 2_2 indicating different values of power control adjustment</w:t>
      </w:r>
      <w:r>
        <w:rPr>
          <w:rFonts w:eastAsia="游明朝"/>
          <w:b/>
          <w:sz w:val="22"/>
          <w:szCs w:val="22"/>
        </w:rPr>
        <w:t>.</w:t>
      </w:r>
    </w:p>
    <w:p w14:paraId="47BADCA7" w14:textId="77777777" w:rsidR="007C122C" w:rsidRPr="00EE372E" w:rsidRDefault="007C122C" w:rsidP="0016069E">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7CA38327"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Pr>
          <w:rFonts w:eastAsiaTheme="minorEastAsia"/>
          <w:sz w:val="22"/>
          <w:szCs w:val="22"/>
          <w:lang w:val="en-US"/>
        </w:rPr>
        <w:t>joint channel estimation for PUSCH in</w:t>
      </w:r>
      <w:r w:rsidRPr="00BA56A1">
        <w:rPr>
          <w:rFonts w:eastAsia="ＭＳ 明朝" w:hint="eastAsia"/>
          <w:sz w:val="22"/>
          <w:szCs w:val="22"/>
          <w:lang w:val="en-US"/>
        </w:rPr>
        <w:t xml:space="preserve"> coverage </w:t>
      </w:r>
      <w:r w:rsidRPr="00BA56A1">
        <w:rPr>
          <w:rFonts w:eastAsia="ＭＳ 明朝"/>
          <w:sz w:val="22"/>
          <w:szCs w:val="22"/>
          <w:lang w:val="en-US"/>
        </w:rPr>
        <w:t>en</w:t>
      </w:r>
      <w:r>
        <w:rPr>
          <w:rFonts w:eastAsia="ＭＳ 明朝" w:hint="eastAsia"/>
          <w:sz w:val="22"/>
          <w:szCs w:val="22"/>
          <w:lang w:val="en-US"/>
        </w:rPr>
        <w:t>h</w:t>
      </w:r>
      <w:r>
        <w:rPr>
          <w:rFonts w:eastAsia="ＭＳ 明朝"/>
          <w:sz w:val="22"/>
          <w:szCs w:val="22"/>
          <w:lang w:val="en-US"/>
        </w:rPr>
        <w:t>ance</w:t>
      </w:r>
      <w:r w:rsidRPr="00BA56A1">
        <w:rPr>
          <w:rFonts w:eastAsia="ＭＳ 明朝"/>
          <w:sz w:val="22"/>
          <w:szCs w:val="22"/>
          <w:lang w:val="en-US"/>
        </w:rPr>
        <w:t>ments</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 and observation</w:t>
      </w:r>
      <w:r w:rsidR="00A64418">
        <w:rPr>
          <w:rFonts w:eastAsiaTheme="minorEastAsia"/>
          <w:sz w:val="22"/>
          <w:szCs w:val="22"/>
          <w:lang w:val="en-US"/>
        </w:rPr>
        <w:t>s</w:t>
      </w:r>
      <w:r w:rsidRPr="00BA56A1">
        <w:rPr>
          <w:rFonts w:eastAsiaTheme="minorEastAsia" w:hint="eastAsia"/>
          <w:sz w:val="22"/>
          <w:szCs w:val="22"/>
          <w:lang w:val="en-US"/>
        </w:rPr>
        <w:t>.</w:t>
      </w:r>
    </w:p>
    <w:p w14:paraId="4E1DF69E" w14:textId="77777777" w:rsidR="00AD4424" w:rsidRPr="004D2B38" w:rsidRDefault="00AD4424" w:rsidP="00AD4424">
      <w:pPr>
        <w:rPr>
          <w:b/>
          <w:bCs/>
          <w:sz w:val="21"/>
          <w:szCs w:val="21"/>
        </w:rPr>
      </w:pPr>
      <w:r w:rsidRPr="004D2B38">
        <w:rPr>
          <w:b/>
          <w:bCs/>
          <w:sz w:val="22"/>
          <w:szCs w:val="22"/>
          <w:u w:val="single"/>
        </w:rPr>
        <w:t>Observation 1:</w:t>
      </w:r>
      <w:r w:rsidRPr="004D2B38">
        <w:rPr>
          <w:b/>
          <w:bCs/>
          <w:sz w:val="22"/>
          <w:szCs w:val="22"/>
        </w:rPr>
        <w:t xml:space="preserve"> </w:t>
      </w:r>
      <w:r w:rsidRPr="00FD6037">
        <w:rPr>
          <w:b/>
          <w:bCs/>
          <w:sz w:val="22"/>
          <w:szCs w:val="22"/>
        </w:rPr>
        <w:t xml:space="preserve">If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FD6037">
        <w:rPr>
          <w:b/>
          <w:bCs/>
          <w:sz w:val="22"/>
          <w:szCs w:val="22"/>
        </w:rPr>
        <w:t xml:space="preserve"> is defined as the number of OFDM symbols before a first symbol of the first PUSCH repetition for a TB, there is no need to enhance TPC command procedure for DMRS bundling over DG PUSCH repetitions.</w:t>
      </w:r>
      <w:r w:rsidRPr="004D2B38">
        <w:rPr>
          <w:b/>
          <w:bCs/>
          <w:sz w:val="21"/>
          <w:szCs w:val="21"/>
        </w:rPr>
        <w:t xml:space="preserve"> </w:t>
      </w:r>
    </w:p>
    <w:p w14:paraId="6E8AD81F" w14:textId="77777777" w:rsidR="00AD4424" w:rsidRDefault="00AD4424" w:rsidP="00AD4424"/>
    <w:p w14:paraId="5F921D76" w14:textId="77777777" w:rsidR="00AD4424" w:rsidRDefault="00AD4424" w:rsidP="00AD4424">
      <w:pPr>
        <w:autoSpaceDE w:val="0"/>
        <w:autoSpaceDN w:val="0"/>
        <w:adjustRightInd w:val="0"/>
        <w:snapToGrid w:val="0"/>
        <w:spacing w:after="120" w:line="259" w:lineRule="auto"/>
        <w:jc w:val="both"/>
        <w:rPr>
          <w:rFonts w:eastAsia="游明朝"/>
          <w:b/>
          <w:sz w:val="22"/>
          <w:szCs w:val="22"/>
        </w:rPr>
      </w:pPr>
      <w:r>
        <w:rPr>
          <w:rFonts w:eastAsia="游明朝"/>
          <w:b/>
          <w:sz w:val="22"/>
          <w:szCs w:val="22"/>
          <w:u w:val="single"/>
        </w:rPr>
        <w:t>Observation</w:t>
      </w:r>
      <w:r w:rsidRPr="00815DA6">
        <w:rPr>
          <w:rFonts w:eastAsia="游明朝"/>
          <w:b/>
          <w:sz w:val="22"/>
          <w:szCs w:val="22"/>
          <w:u w:val="single"/>
          <w:lang w:val="en-US"/>
        </w:rPr>
        <w:t xml:space="preserve"> </w:t>
      </w:r>
      <w:r>
        <w:rPr>
          <w:rFonts w:eastAsia="游明朝"/>
          <w:b/>
          <w:sz w:val="22"/>
          <w:szCs w:val="22"/>
          <w:u w:val="single"/>
          <w:lang w:val="en-US"/>
        </w:rPr>
        <w:t>2</w:t>
      </w:r>
      <w:r w:rsidRPr="00815DA6">
        <w:rPr>
          <w:rFonts w:eastAsia="游明朝"/>
          <w:b/>
          <w:sz w:val="22"/>
          <w:szCs w:val="22"/>
          <w:u w:val="single"/>
        </w:rPr>
        <w:t>:</w:t>
      </w:r>
      <w:r w:rsidRPr="00815DA6">
        <w:rPr>
          <w:rFonts w:eastAsia="游明朝" w:hint="eastAsia"/>
          <w:b/>
          <w:sz w:val="22"/>
          <w:szCs w:val="22"/>
        </w:rPr>
        <w:t xml:space="preserve"> </w:t>
      </w:r>
      <w:r>
        <w:rPr>
          <w:rFonts w:eastAsia="游明朝"/>
          <w:b/>
          <w:sz w:val="22"/>
          <w:szCs w:val="22"/>
        </w:rPr>
        <w:t xml:space="preserve">It is still unclear if </w:t>
      </w:r>
      <w:r w:rsidRPr="00020A2F">
        <w:rPr>
          <w:rFonts w:eastAsia="游明朝"/>
          <w:b/>
          <w:sz w:val="22"/>
          <w:szCs w:val="22"/>
        </w:rPr>
        <w:t xml:space="preserve">group common TPC </w:t>
      </w:r>
      <w:r>
        <w:rPr>
          <w:rFonts w:eastAsia="游明朝"/>
          <w:b/>
          <w:sz w:val="22"/>
          <w:szCs w:val="22"/>
        </w:rPr>
        <w:t xml:space="preserve">command is supported </w:t>
      </w:r>
      <w:r w:rsidRPr="00020A2F">
        <w:rPr>
          <w:rFonts w:eastAsia="游明朝"/>
          <w:b/>
          <w:sz w:val="22"/>
          <w:szCs w:val="22"/>
        </w:rPr>
        <w:t>for CG PUSCH</w:t>
      </w:r>
      <w:r>
        <w:rPr>
          <w:rFonts w:eastAsia="游明朝"/>
          <w:b/>
          <w:sz w:val="22"/>
          <w:szCs w:val="22"/>
        </w:rPr>
        <w:t>.</w:t>
      </w:r>
    </w:p>
    <w:p w14:paraId="494A1013" w14:textId="09E4BB66" w:rsidR="0016439E" w:rsidRPr="00AD4424" w:rsidRDefault="0016439E" w:rsidP="00137FAA"/>
    <w:p w14:paraId="5B328D40" w14:textId="77777777" w:rsidR="002B1628" w:rsidRPr="002B1628" w:rsidRDefault="002B1628" w:rsidP="002B1628">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2B1628">
        <w:rPr>
          <w:rFonts w:eastAsia="游明朝"/>
          <w:b/>
          <w:sz w:val="22"/>
          <w:szCs w:val="22"/>
        </w:rPr>
        <w:t>One of following two options should be considered for the TPC command procedure for DRMS bundling.</w:t>
      </w:r>
    </w:p>
    <w:p w14:paraId="3D61A705" w14:textId="77777777" w:rsidR="002B1628" w:rsidRPr="002B1628" w:rsidRDefault="002B1628" w:rsidP="002B1628">
      <w:pPr>
        <w:pStyle w:val="aff6"/>
        <w:numPr>
          <w:ilvl w:val="0"/>
          <w:numId w:val="28"/>
        </w:numPr>
        <w:ind w:leftChars="0"/>
        <w:rPr>
          <w:rFonts w:eastAsia="游明朝"/>
          <w:b/>
          <w:sz w:val="22"/>
          <w:szCs w:val="22"/>
        </w:rPr>
      </w:pPr>
      <w:r w:rsidRPr="002B1628">
        <w:rPr>
          <w:rFonts w:eastAsia="游明朝"/>
          <w:b/>
          <w:sz w:val="22"/>
          <w:szCs w:val="22"/>
        </w:rPr>
        <w:t>Option 1: Design the TPC command procedure which can work regardless of the interpretation of                      for DG and group common TPC command for CG PUSCH when DMRS bundling is enabled.</w:t>
      </w:r>
    </w:p>
    <w:p w14:paraId="665136CB" w14:textId="77777777" w:rsidR="002B1628" w:rsidRPr="002B1628" w:rsidRDefault="002B1628" w:rsidP="002B1628">
      <w:pPr>
        <w:pStyle w:val="aff6"/>
        <w:numPr>
          <w:ilvl w:val="0"/>
          <w:numId w:val="28"/>
        </w:numPr>
        <w:ind w:leftChars="0"/>
        <w:rPr>
          <w:rFonts w:eastAsia="游明朝"/>
          <w:b/>
          <w:sz w:val="22"/>
          <w:szCs w:val="22"/>
        </w:rPr>
      </w:pPr>
      <w:r w:rsidRPr="002B1628">
        <w:rPr>
          <w:rFonts w:eastAsia="游明朝"/>
          <w:b/>
          <w:sz w:val="22"/>
          <w:szCs w:val="22"/>
        </w:rPr>
        <w:t xml:space="preserve">Option 2: Clarify the TPC command procedure regarding   for DG and group common TPC command for CG PUSCH at least when DMRS bundling is enabled. </w:t>
      </w:r>
    </w:p>
    <w:p w14:paraId="121DAAAC" w14:textId="172930E0" w:rsidR="007C122C" w:rsidRPr="002B1628" w:rsidRDefault="007C122C" w:rsidP="007C122C">
      <w:pPr>
        <w:rPr>
          <w:rFonts w:eastAsia="游明朝"/>
          <w:b/>
          <w:sz w:val="22"/>
          <w:szCs w:val="22"/>
        </w:rPr>
      </w:pPr>
    </w:p>
    <w:p w14:paraId="404E0734" w14:textId="7BC8F701" w:rsidR="007C122C" w:rsidRPr="001401B5" w:rsidRDefault="007C122C" w:rsidP="007C122C">
      <w:pPr>
        <w:rPr>
          <w:b/>
          <w:bCs/>
          <w:sz w:val="22"/>
          <w:szCs w:val="22"/>
          <w:lang w:val="en-US"/>
        </w:rPr>
      </w:pPr>
      <w:r>
        <w:rPr>
          <w:rFonts w:eastAsia="游明朝"/>
          <w:b/>
          <w:sz w:val="22"/>
          <w:szCs w:val="22"/>
          <w:u w:val="single"/>
          <w:lang w:val="en-US"/>
        </w:rPr>
        <w:t xml:space="preserve">Proposal </w:t>
      </w:r>
      <w:r w:rsidR="002B1628">
        <w:rPr>
          <w:rFonts w:eastAsia="游明朝"/>
          <w:b/>
          <w:sz w:val="22"/>
          <w:szCs w:val="22"/>
          <w:u w:val="single"/>
          <w:lang w:val="en-US"/>
        </w:rPr>
        <w:t>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No need to revert the working assumption about TPC command under DMRS bundling </w:t>
      </w:r>
      <w:r w:rsidRPr="003F2076">
        <w:rPr>
          <w:rFonts w:eastAsia="游明朝"/>
          <w:b/>
          <w:sz w:val="22"/>
          <w:szCs w:val="22"/>
        </w:rPr>
        <w:t>due to the issue caused by DG-CG interlace</w:t>
      </w:r>
      <w:r>
        <w:rPr>
          <w:rFonts w:eastAsia="游明朝"/>
          <w:b/>
          <w:sz w:val="22"/>
          <w:szCs w:val="22"/>
        </w:rPr>
        <w:t>.</w:t>
      </w:r>
    </w:p>
    <w:p w14:paraId="2244B12E" w14:textId="77777777" w:rsidR="007C122C" w:rsidRPr="007C122C" w:rsidRDefault="007C122C" w:rsidP="007C122C">
      <w:pPr>
        <w:rPr>
          <w:rFonts w:eastAsia="游明朝"/>
          <w:b/>
          <w:bCs/>
          <w:sz w:val="22"/>
          <w:szCs w:val="22"/>
          <w:lang w:val="en-US"/>
        </w:rPr>
      </w:pPr>
    </w:p>
    <w:p w14:paraId="54E1B9EC" w14:textId="3A1150AA" w:rsidR="007C122C" w:rsidRPr="001401B5" w:rsidRDefault="007C122C" w:rsidP="007C122C">
      <w:pPr>
        <w:rPr>
          <w:b/>
          <w:bCs/>
          <w:sz w:val="22"/>
          <w:szCs w:val="22"/>
          <w:lang w:val="en-US"/>
        </w:rPr>
      </w:pPr>
      <w:r>
        <w:rPr>
          <w:rFonts w:eastAsia="游明朝"/>
          <w:b/>
          <w:sz w:val="22"/>
          <w:szCs w:val="22"/>
          <w:u w:val="single"/>
          <w:lang w:val="en-US"/>
        </w:rPr>
        <w:t xml:space="preserve">Proposal </w:t>
      </w:r>
      <w:r w:rsidR="002B1628">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If the effect of group TPC commands is treated as </w:t>
      </w:r>
      <w:r w:rsidR="00EE372E">
        <w:rPr>
          <w:rFonts w:eastAsia="游明朝"/>
          <w:b/>
          <w:sz w:val="22"/>
          <w:szCs w:val="22"/>
        </w:rPr>
        <w:t xml:space="preserve">an </w:t>
      </w:r>
      <w:r>
        <w:rPr>
          <w:rFonts w:eastAsia="游明朝"/>
          <w:b/>
          <w:sz w:val="22"/>
          <w:szCs w:val="22"/>
        </w:rPr>
        <w:t xml:space="preserve">event, it </w:t>
      </w:r>
      <w:r w:rsidRPr="007C122C">
        <w:rPr>
          <w:rFonts w:eastAsia="游明朝"/>
          <w:b/>
          <w:sz w:val="22"/>
          <w:szCs w:val="22"/>
        </w:rPr>
        <w:t>should be confined to group common TPC commands with format 2_2 indicating different values of power control adjustment</w:t>
      </w:r>
      <w:r>
        <w:rPr>
          <w:rFonts w:eastAsia="游明朝"/>
          <w:b/>
          <w:sz w:val="22"/>
          <w:szCs w:val="22"/>
        </w:rPr>
        <w:t>.</w:t>
      </w:r>
    </w:p>
    <w:p w14:paraId="57131DBC" w14:textId="77777777" w:rsidR="007C122C" w:rsidRPr="00AD4424" w:rsidRDefault="007C122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1A7CEF1A" w14:textId="6A3588B5" w:rsidR="007E607B" w:rsidRDefault="007E607B" w:rsidP="002A511E">
      <w:pPr>
        <w:pStyle w:val="aff6"/>
        <w:spacing w:afterLines="50" w:after="120"/>
        <w:ind w:leftChars="0" w:left="420"/>
        <w:jc w:val="both"/>
        <w:rPr>
          <w:sz w:val="22"/>
          <w:szCs w:val="22"/>
        </w:rPr>
      </w:pPr>
    </w:p>
    <w:p w14:paraId="79E62508" w14:textId="2269BA77" w:rsidR="001A1F89" w:rsidRPr="001A1F89" w:rsidRDefault="001A1F89" w:rsidP="001A1F89">
      <w:pPr>
        <w:pStyle w:val="aff6"/>
        <w:numPr>
          <w:ilvl w:val="0"/>
          <w:numId w:val="4"/>
        </w:numPr>
        <w:spacing w:afterLines="50" w:after="120"/>
        <w:ind w:leftChars="0"/>
        <w:jc w:val="both"/>
        <w:rPr>
          <w:sz w:val="22"/>
          <w:szCs w:val="22"/>
        </w:rPr>
      </w:pPr>
      <w:r w:rsidRPr="001A1F89">
        <w:rPr>
          <w:sz w:val="22"/>
          <w:szCs w:val="22"/>
        </w:rPr>
        <w:t>R1-2202834</w:t>
      </w:r>
      <w:r>
        <w:rPr>
          <w:sz w:val="22"/>
          <w:szCs w:val="22"/>
        </w:rPr>
        <w:t xml:space="preserve">, </w:t>
      </w:r>
      <w:r w:rsidRPr="001A1F89">
        <w:rPr>
          <w:sz w:val="22"/>
          <w:szCs w:val="22"/>
        </w:rPr>
        <w:t>Summary of [108-e-NR-CRs-03] Issue#4 Absolute TPC timeline and support of absolute TPC with DCI format 2_2</w:t>
      </w:r>
      <w:r>
        <w:rPr>
          <w:sz w:val="22"/>
          <w:szCs w:val="22"/>
        </w:rPr>
        <w:t>,</w:t>
      </w:r>
      <w:r w:rsidR="004D19EF">
        <w:rPr>
          <w:sz w:val="22"/>
          <w:szCs w:val="22"/>
        </w:rPr>
        <w:t xml:space="preserve"> </w:t>
      </w:r>
      <w:r>
        <w:rPr>
          <w:sz w:val="22"/>
          <w:szCs w:val="22"/>
        </w:rPr>
        <w:t>ZTE corporation.</w:t>
      </w:r>
    </w:p>
    <w:p w14:paraId="2BD12263" w14:textId="3EECC43B" w:rsidR="00E0698C" w:rsidRPr="001A1F89" w:rsidRDefault="003714D0" w:rsidP="0016439E">
      <w:pPr>
        <w:pStyle w:val="aff6"/>
        <w:numPr>
          <w:ilvl w:val="0"/>
          <w:numId w:val="4"/>
        </w:numPr>
        <w:spacing w:afterLines="50" w:after="120"/>
        <w:ind w:leftChars="0"/>
        <w:jc w:val="both"/>
        <w:rPr>
          <w:sz w:val="22"/>
          <w:szCs w:val="22"/>
        </w:rPr>
      </w:pPr>
      <w:r w:rsidRPr="001A1F89">
        <w:rPr>
          <w:sz w:val="22"/>
          <w:szCs w:val="22"/>
        </w:rPr>
        <w:t>R1-220</w:t>
      </w:r>
      <w:r w:rsidR="004D19EF">
        <w:rPr>
          <w:sz w:val="22"/>
          <w:szCs w:val="22"/>
        </w:rPr>
        <w:t>2870</w:t>
      </w:r>
      <w:r w:rsidR="00D83727" w:rsidRPr="001A1F89">
        <w:rPr>
          <w:sz w:val="22"/>
          <w:szCs w:val="22"/>
        </w:rPr>
        <w:t xml:space="preserve">, </w:t>
      </w:r>
      <w:r w:rsidRPr="001A1F89">
        <w:rPr>
          <w:sz w:val="22"/>
          <w:szCs w:val="22"/>
        </w:rPr>
        <w:t>Summary of email discussion on joint channel estimation for PUSCH,</w:t>
      </w:r>
      <w:r w:rsidR="004D19EF">
        <w:rPr>
          <w:sz w:val="22"/>
          <w:szCs w:val="22"/>
        </w:rPr>
        <w:t xml:space="preserve"> </w:t>
      </w:r>
      <w:r w:rsidRPr="001A1F89">
        <w:rPr>
          <w:sz w:val="22"/>
          <w:szCs w:val="22"/>
        </w:rPr>
        <w:t>China Telecom.</w:t>
      </w:r>
    </w:p>
    <w:sectPr w:rsidR="00E0698C" w:rsidRPr="001A1F8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51855" w14:textId="77777777" w:rsidR="001A154D" w:rsidRDefault="001A154D">
      <w:r>
        <w:separator/>
      </w:r>
    </w:p>
  </w:endnote>
  <w:endnote w:type="continuationSeparator" w:id="0">
    <w:p w14:paraId="44764341" w14:textId="77777777" w:rsidR="001A154D" w:rsidRDefault="001A154D">
      <w:r>
        <w:continuationSeparator/>
      </w:r>
    </w:p>
  </w:endnote>
  <w:endnote w:type="continuationNotice" w:id="1">
    <w:p w14:paraId="590ED552" w14:textId="77777777" w:rsidR="001A154D" w:rsidRDefault="001A1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01CA" w14:textId="77777777" w:rsidR="001A154D" w:rsidRDefault="001A154D">
      <w:r>
        <w:separator/>
      </w:r>
    </w:p>
  </w:footnote>
  <w:footnote w:type="continuationSeparator" w:id="0">
    <w:p w14:paraId="78032086" w14:textId="77777777" w:rsidR="001A154D" w:rsidRDefault="001A154D">
      <w:r>
        <w:continuationSeparator/>
      </w:r>
    </w:p>
  </w:footnote>
  <w:footnote w:type="continuationNotice" w:id="1">
    <w:p w14:paraId="44BB5C67" w14:textId="77777777" w:rsidR="001A154D" w:rsidRDefault="001A15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9734780">
    <w:abstractNumId w:val="1"/>
  </w:num>
  <w:num w:numId="2" w16cid:durableId="244850174">
    <w:abstractNumId w:val="21"/>
  </w:num>
  <w:num w:numId="3" w16cid:durableId="338386117">
    <w:abstractNumId w:val="9"/>
  </w:num>
  <w:num w:numId="4" w16cid:durableId="1085496161">
    <w:abstractNumId w:val="5"/>
  </w:num>
  <w:num w:numId="5" w16cid:durableId="1903246706">
    <w:abstractNumId w:val="26"/>
  </w:num>
  <w:num w:numId="6" w16cid:durableId="733508153">
    <w:abstractNumId w:val="19"/>
  </w:num>
  <w:num w:numId="7" w16cid:durableId="1885560093">
    <w:abstractNumId w:val="0"/>
    <w:lvlOverride w:ilvl="0">
      <w:startOverride w:val="1"/>
    </w:lvlOverride>
  </w:num>
  <w:num w:numId="8" w16cid:durableId="7180147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428319">
    <w:abstractNumId w:val="27"/>
  </w:num>
  <w:num w:numId="10" w16cid:durableId="2137025773">
    <w:abstractNumId w:val="16"/>
  </w:num>
  <w:num w:numId="11" w16cid:durableId="972905674">
    <w:abstractNumId w:val="23"/>
  </w:num>
  <w:num w:numId="12" w16cid:durableId="974218908">
    <w:abstractNumId w:val="12"/>
    <w:lvlOverride w:ilvl="0">
      <w:startOverride w:val="1"/>
    </w:lvlOverride>
  </w:num>
  <w:num w:numId="13" w16cid:durableId="711542882">
    <w:abstractNumId w:val="20"/>
  </w:num>
  <w:num w:numId="14" w16cid:durableId="11176743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200032">
    <w:abstractNumId w:val="7"/>
  </w:num>
  <w:num w:numId="16" w16cid:durableId="1966622895">
    <w:abstractNumId w:val="2"/>
  </w:num>
  <w:num w:numId="17" w16cid:durableId="1124538929">
    <w:abstractNumId w:val="3"/>
  </w:num>
  <w:num w:numId="18" w16cid:durableId="1621299575">
    <w:abstractNumId w:val="22"/>
  </w:num>
  <w:num w:numId="19" w16cid:durableId="536551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5597528">
    <w:abstractNumId w:val="18"/>
    <w:lvlOverride w:ilvl="0">
      <w:startOverride w:val="1"/>
    </w:lvlOverride>
  </w:num>
  <w:num w:numId="21" w16cid:durableId="1551727418">
    <w:abstractNumId w:val="13"/>
    <w:lvlOverride w:ilvl="0">
      <w:startOverride w:val="1"/>
    </w:lvlOverride>
    <w:lvlOverride w:ilvl="1"/>
    <w:lvlOverride w:ilvl="2"/>
    <w:lvlOverride w:ilvl="3"/>
    <w:lvlOverride w:ilvl="4"/>
    <w:lvlOverride w:ilvl="5"/>
    <w:lvlOverride w:ilvl="6"/>
    <w:lvlOverride w:ilvl="7"/>
    <w:lvlOverride w:ilvl="8"/>
  </w:num>
  <w:num w:numId="22" w16cid:durableId="1027413445">
    <w:abstractNumId w:val="8"/>
  </w:num>
  <w:num w:numId="23" w16cid:durableId="294334410">
    <w:abstractNumId w:val="10"/>
  </w:num>
  <w:num w:numId="24" w16cid:durableId="1223448613">
    <w:abstractNumId w:val="6"/>
  </w:num>
  <w:num w:numId="25" w16cid:durableId="290863180">
    <w:abstractNumId w:val="24"/>
  </w:num>
  <w:num w:numId="26" w16cid:durableId="1410230748">
    <w:abstractNumId w:val="11"/>
  </w:num>
  <w:num w:numId="27" w16cid:durableId="1358432824">
    <w:abstractNumId w:val="4"/>
  </w:num>
  <w:num w:numId="28" w16cid:durableId="160349341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1510</Words>
  <Characters>8611</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3</cp:revision>
  <cp:lastPrinted>2017-08-09T04:40:00Z</cp:lastPrinted>
  <dcterms:created xsi:type="dcterms:W3CDTF">2022-04-22T06:34:00Z</dcterms:created>
  <dcterms:modified xsi:type="dcterms:W3CDTF">2022-04-22T06:36:00Z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